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ИНДИВИДУАЛИЗАЦИЯ ОБУЧЕНИЯ В НАЧАЛЬНОЙ ШКОЛЕ: </w:t>
      </w:r>
      <w:r>
        <w:rPr>
          <w:rFonts w:ascii="Times New Roman" w:cs="Times New Roman" w:hAnsi="Times New Roman"/>
          <w:sz w:val="28"/>
          <w:szCs w:val="28"/>
          <w:lang w:val="ru-RU"/>
        </w:rPr>
        <w:t xml:space="preserve">ПОДХОДЫ И МЕТОДЫ РЕАЛИЗАЦИИ ФГОС С УЧЕТОМ </w:t>
      </w:r>
      <w:r>
        <w:rPr>
          <w:rFonts w:ascii="Times New Roman" w:cs="Times New Roman" w:hAnsi="Times New Roman"/>
          <w:sz w:val="28"/>
          <w:szCs w:val="28"/>
          <w:lang w:val="ru-RU"/>
        </w:rPr>
        <w:t>ОСОБЕННОСТЕЙ ОДАРЕННЫХ ДЕТЕЙ</w:t>
      </w:r>
    </w:p>
    <w:p w14:paraId="00000002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Индивидуализация обучения в начальной школе с учётом особенностей одарённых детей — ключевой аспект реализации ФГОС, направленный на раскрытие потенциала каждого ученика. ФГОС акцентирует личностно ориентированный подход, который предполагает учёт индивидуальных особенностей, способностей и интересов учащихся. Одарённые дети требуют особого внимания, так как их познавательные потребности и темпы освоения материала существенно отличаются от среднестатистических. </w:t>
      </w:r>
    </w:p>
    <w:p w14:paraId="00000003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Понятие индивидуализации обучения</w:t>
      </w:r>
    </w:p>
    <w:p w14:paraId="00000004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Индивидуализация обучения — это организация учебного процесса, при которой выбор содержания, методов, темпов обучения учитывает персональные различия учащихся, уровень развития их способностей. Цель — создать условия для наиболее полного раскрытия образовательного потенциала каждого ученика. </w:t>
      </w:r>
    </w:p>
    <w:p w14:paraId="00000005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Одарённость определяется как системное развивающееся качество психики, которое позволяет достигать более высоких результатов в одном или нескольких видах деятельности по сравнению с другими людьми. Для одарённых детей характерны:</w:t>
      </w:r>
    </w:p>
    <w:p w14:paraId="00000006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высокая любознательность и познавательная активность;</w:t>
      </w:r>
    </w:p>
    <w:p w14:paraId="00000007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быстрое и точное выполнение умственных операций;</w:t>
      </w:r>
    </w:p>
    <w:p w14:paraId="00000008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развитое логическое мышление и воображение;</w:t>
      </w:r>
    </w:p>
    <w:p w14:paraId="00000009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богатый словарный запас;</w:t>
      </w:r>
    </w:p>
    <w:p w14:paraId="0000000A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продолжительная концентрация внимания. </w:t>
      </w:r>
    </w:p>
    <w:p w14:paraId="0000000B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Подходы к индивидуализации обучения одарённых детей</w:t>
      </w:r>
    </w:p>
    <w:p w14:paraId="0000000C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Дифференциация. Ученики делятся на группы по уровню подготовки, интересам или способностям, и каждая группа получает задания разного уровня сложности. Например, по плану Трампа: сначала материал изучается всем классом, затем ученики делятся на группы для выполнения заданий, после — работа в парах для отработки материала, а завершается урок индивидуальным творческим заданием. </w:t>
      </w:r>
    </w:p>
    <w:p w14:paraId="0000000D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Ускорение обучения. Позволяет одарённым детям изучать материал быстрее, чем их сверстники. Может реализовываться через перешагивание через класс по отдельным предметам или систему экстерната при наличии решения психолого-педагогического совета. </w:t>
      </w:r>
    </w:p>
    <w:p w14:paraId="0000000E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Обогащение содержания обучения. Включает горизонтальное (расширение кругозора в рамках предмета) и вертикальное (углубление в предмет) обогащение. Например, добавление исследовательских задач, междисциплинарных проектов, работы с дополнительными источниками информации. </w:t>
      </w:r>
    </w:p>
    <w:p w14:paraId="0000000F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Открытое обучение. Не ограничено стандартными программами, идёт от запросов учащихся и их родителей. Позволяет ребёнку выбирать направление изучения, экспериментировать и проявлять инициативу. </w:t>
      </w:r>
    </w:p>
    <w:p w14:paraId="00000010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Методы реализации индивидуализации</w:t>
      </w:r>
    </w:p>
    <w:p w14:paraId="00000011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Метод</w:t>
        <w:tab/>
        <w:t>Описание</w:t>
      </w:r>
    </w:p>
    <w:p w14:paraId="00000012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Проблемные задания и исследовательская деятельность</w:t>
        <w:tab/>
        <w:t xml:space="preserve">Создание ситуаций, требующих анализа, синтеза, сравнения, аналогии, обобщения. Например, на уроке русского языка можно предложить проанализировать языковые аномалии: «Почему слова „крыша“ и „скрываться“ имеют общий корень?». </w:t>
      </w:r>
    </w:p>
    <w:p w14:paraId="00000013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Проектная деятельность</w:t>
        <w:tab/>
        <w:t xml:space="preserve">Позволяет углубляться в интересующие темы, развивать навыки самостоятельного исследования. Например, проект по моделированию биологических процессов при изучении темы «Экосистемы». </w:t>
      </w:r>
    </w:p>
    <w:p w14:paraId="00000014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Дифференцированные задания</w:t>
        <w:tab/>
        <w:t xml:space="preserve">Карточки с заданиями разной сложности, многоуровневые тесты, проблемно-ориентированные упражнения. Для одарённых детей — нестандартные задачи, творческие задания, углублённые вопросы. </w:t>
      </w:r>
    </w:p>
    <w:p w14:paraId="00000015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Использование ИКТ</w:t>
        <w:tab/>
        <w:t xml:space="preserve">Платформы (например, Яндекс Учебник, Учи.ru) автоматически подбирают уровень сложности заданий на основе анализа предыдущих результатов. </w:t>
      </w:r>
    </w:p>
    <w:p w14:paraId="00000016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Работа в малых группах и парах</w:t>
        <w:tab/>
        <w:t xml:space="preserve">Одарённые дети могут выступать в роли консультантов, помогая другим ученикам. Это развивает лидерские качества и коммуникативные навыки. </w:t>
      </w:r>
    </w:p>
    <w:p w14:paraId="00000017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Игровые технологии</w:t>
        <w:tab/>
        <w:t xml:space="preserve">Математические квесты, деловые игры, ролевые игры с несколькими уровнями сложности. </w:t>
      </w:r>
    </w:p>
    <w:p w14:paraId="00000018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Этапы работы с одарёнными детьми</w:t>
      </w:r>
    </w:p>
    <w:p w14:paraId="00000019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Диагностика одарённости. Включает наблюдение за учеником, тестирование интеллекта (памяти, внимания, мышления), анкетирование, интервьюирование родителей и самого ребёнка, изучение медицинской карты. </w:t>
      </w:r>
    </w:p>
    <w:p w14:paraId="0000001A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Планирование индивидуальной программы развития. Учитываются результаты диагностики, интересы и предпочтения ребёнка. Программа может включать факультативы, кружки, участие в олимпиадах, конкурсах, исследовательских проектах. </w:t>
      </w:r>
    </w:p>
    <w:p w14:paraId="0000001B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Реализация программы. Использование дифференцированных и индивидуализированных методов обучения на уроках и во внеурочной деятельности.</w:t>
      </w:r>
    </w:p>
    <w:p w14:paraId="0000001C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Мониторинг и корректировка. Регулярная оценка прогресса, корректировка программы с учётом новых достижений и интересов ребёнка. </w:t>
      </w:r>
    </w:p>
    <w:p w14:paraId="0000001D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Важные условия успешной работы</w:t>
      </w:r>
    </w:p>
    <w:p w14:paraId="0000001E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Взаимодействие с родителями. Информирование о прогрессе ребёнка, рекомендации по поддержке интереса к учёбе дома. </w:t>
      </w:r>
    </w:p>
    <w:p w14:paraId="0000001F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Психолого-педагогическое сопровождение. Работа психолога для поддержки эмоциональной стабильности и самооценки одарённого ребёнка. </w:t>
      </w:r>
    </w:p>
    <w:p w14:paraId="00000020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Интеграция урочной и внеурочной деятельности. Олимпиады, конкурсы, интеллектуальные марафоны, творческие фестивали расширяют возможности для развития. </w:t>
      </w:r>
    </w:p>
    <w:p w14:paraId="00000021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Создание комфортной среды. Важно избегать ситуаций, которые могут привести к изоляции одарённого ребёнка от сверстников, и поддерживать его социальную адаптацию. </w:t>
      </w:r>
    </w:p>
    <w:p w14:paraId="00000022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>Вывод</w:t>
      </w:r>
    </w:p>
    <w:p w14:paraId="00000023">
      <w:pPr>
        <w:ind w:firstLine="252"/>
        <w:jc w:val="left"/>
        <w:rPr>
          <w:rFonts w:ascii="Times New Roman" w:cs="Times New Roman" w:hAnsi="Times New Roman"/>
          <w:sz w:val="28"/>
          <w:szCs w:val="28"/>
          <w:lang w:val="ru-RU"/>
        </w:rPr>
      </w:pPr>
      <w:r>
        <w:rPr>
          <w:rFonts w:ascii="Times New Roman" w:cs="Times New Roman" w:hAnsi="Times New Roman"/>
          <w:sz w:val="28"/>
          <w:szCs w:val="28"/>
          <w:lang w:val="ru-RU"/>
        </w:rPr>
        <w:t xml:space="preserve">Индивидуализация обучения одарённых детей в начальной школе в рамках ФГОС предполагает комплексный подход, сочетающий дифференциацию, ускорение, обогащение содержания и использование современных технологий. Ключевыми факторами успеха являются своевременная диагностика, гибкая программа развития, активное вовлечение родителей и психолого-педагогическая поддержка. Такой подход позволяет не только раскрыть потенциал ребёнка, но и сформировать у него навыки саморазвития и самореализации. </w:t>
      </w:r>
    </w:p>
    <w:p w14:paraId="00000024">
      <w:pPr>
        <w:jc w:val="left"/>
        <w:rPr/>
      </w:pPr>
    </w:p>
    <w:sectPr>
      <w:footnotePr/>
      <w:footnotePr/>
      <w:type w:val="nextPage"/>
      <w:pgSz w:w="11906" w:h="16838" w:orient="portrait"/>
      <w:pgMar w:top="468" w:right="360" w:bottom="504" w:left="348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954f72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</cp:coreProperties>
</file>