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E3169"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Г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осударственное автономное профессиональное образовательное</w:t>
      </w:r>
    </w:p>
    <w:p w14:paraId="5DC2647D"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учреждение Свердловской области</w:t>
      </w:r>
    </w:p>
    <w:p w14:paraId="4C2F2CF4"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«Верхнесалдинский авиаметаллургический колледж имени</w:t>
      </w:r>
    </w:p>
    <w:p w14:paraId="7BFF9029">
      <w:pPr>
        <w:keepNext w:val="0"/>
        <w:keepLines w:val="0"/>
        <w:widowControl/>
        <w:suppressLineNumbers w:val="0"/>
        <w:jc w:val="center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А.А. Евстигнеева»</w:t>
      </w:r>
    </w:p>
    <w:p w14:paraId="41E054E7">
      <w:pPr>
        <w:pStyle w:val="6"/>
        <w:ind w:left="0" w:firstLine="0"/>
        <w:rPr>
          <w:sz w:val="32"/>
        </w:rPr>
      </w:pPr>
    </w:p>
    <w:p w14:paraId="101A4C31">
      <w:pPr>
        <w:pStyle w:val="6"/>
        <w:ind w:left="0" w:firstLine="0"/>
        <w:rPr>
          <w:sz w:val="32"/>
        </w:rPr>
      </w:pPr>
    </w:p>
    <w:p w14:paraId="746F4F98">
      <w:pPr>
        <w:pStyle w:val="6"/>
        <w:ind w:left="0" w:firstLine="0"/>
        <w:rPr>
          <w:sz w:val="32"/>
        </w:rPr>
      </w:pPr>
    </w:p>
    <w:p w14:paraId="23B860C2">
      <w:pPr>
        <w:pStyle w:val="6"/>
        <w:ind w:left="0" w:firstLine="0"/>
        <w:rPr>
          <w:sz w:val="32"/>
        </w:rPr>
      </w:pPr>
    </w:p>
    <w:p w14:paraId="5BB71D1E">
      <w:pPr>
        <w:pStyle w:val="6"/>
        <w:ind w:left="0" w:firstLine="0"/>
        <w:rPr>
          <w:sz w:val="32"/>
        </w:rPr>
      </w:pPr>
    </w:p>
    <w:p w14:paraId="105B41C9">
      <w:pPr>
        <w:pStyle w:val="6"/>
        <w:ind w:left="0" w:firstLine="0"/>
        <w:rPr>
          <w:sz w:val="32"/>
        </w:rPr>
      </w:pPr>
    </w:p>
    <w:p w14:paraId="5D1D3665">
      <w:pPr>
        <w:spacing w:before="0"/>
        <w:ind w:left="0" w:right="7" w:firstLine="0"/>
        <w:jc w:val="center"/>
        <w:rPr>
          <w:sz w:val="32"/>
        </w:rPr>
      </w:pPr>
      <w:r>
        <w:rPr>
          <w:spacing w:val="-2"/>
          <w:sz w:val="32"/>
        </w:rPr>
        <w:t>МЕТОДИЧЕСКИЙ</w:t>
      </w:r>
      <w:r>
        <w:rPr>
          <w:spacing w:val="-4"/>
          <w:sz w:val="32"/>
        </w:rPr>
        <w:t xml:space="preserve"> </w:t>
      </w:r>
      <w:r>
        <w:rPr>
          <w:spacing w:val="-2"/>
          <w:sz w:val="32"/>
        </w:rPr>
        <w:t>ДОКЛАД</w:t>
      </w:r>
    </w:p>
    <w:p w14:paraId="14896124">
      <w:pPr>
        <w:spacing w:before="366"/>
        <w:ind w:left="5" w:right="7" w:firstLine="0"/>
        <w:jc w:val="center"/>
        <w:rPr>
          <w:sz w:val="32"/>
        </w:rPr>
      </w:pPr>
      <w:r>
        <w:rPr>
          <w:sz w:val="32"/>
          <w:lang w:val="ru-RU"/>
        </w:rPr>
        <w:t>На</w:t>
      </w:r>
      <w:r>
        <w:rPr>
          <w:rFonts w:hint="default"/>
          <w:sz w:val="32"/>
          <w:lang w:val="ru-RU"/>
        </w:rPr>
        <w:t xml:space="preserve"> тему</w:t>
      </w:r>
      <w:r>
        <w:rPr>
          <w:sz w:val="32"/>
        </w:rPr>
        <w:t>:</w:t>
      </w:r>
      <w:r>
        <w:rPr>
          <w:spacing w:val="-12"/>
          <w:sz w:val="32"/>
        </w:rPr>
        <w:t xml:space="preserve"> </w:t>
      </w:r>
      <w:r>
        <w:rPr>
          <w:sz w:val="32"/>
        </w:rPr>
        <w:t>«</w:t>
      </w:r>
      <w:r>
        <w:rPr>
          <w:b/>
          <w:sz w:val="32"/>
        </w:rPr>
        <w:t>СОВРЕМЕННЫЕ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 xml:space="preserve">ПЕДАГОГИЧЕСКИЕ </w:t>
      </w:r>
      <w:r>
        <w:rPr>
          <w:b/>
          <w:spacing w:val="-2"/>
          <w:sz w:val="32"/>
        </w:rPr>
        <w:t>ТЕХНОЛОГИИ</w:t>
      </w:r>
      <w:r>
        <w:rPr>
          <w:spacing w:val="-2"/>
          <w:sz w:val="32"/>
        </w:rPr>
        <w:t>»</w:t>
      </w:r>
    </w:p>
    <w:p w14:paraId="09551955">
      <w:pPr>
        <w:pStyle w:val="6"/>
        <w:ind w:left="0" w:firstLine="0"/>
        <w:rPr>
          <w:sz w:val="32"/>
        </w:rPr>
      </w:pPr>
    </w:p>
    <w:p w14:paraId="50D3AB22">
      <w:pPr>
        <w:pStyle w:val="6"/>
        <w:ind w:left="0" w:firstLine="0"/>
        <w:rPr>
          <w:sz w:val="32"/>
        </w:rPr>
      </w:pPr>
    </w:p>
    <w:p w14:paraId="3A05DC7B">
      <w:pPr>
        <w:pStyle w:val="6"/>
        <w:ind w:left="0" w:firstLine="0"/>
        <w:rPr>
          <w:sz w:val="32"/>
        </w:rPr>
      </w:pPr>
    </w:p>
    <w:p w14:paraId="38BB71D5">
      <w:pPr>
        <w:pStyle w:val="6"/>
        <w:ind w:left="0" w:firstLine="0"/>
        <w:rPr>
          <w:sz w:val="32"/>
        </w:rPr>
      </w:pPr>
    </w:p>
    <w:p w14:paraId="5B09C69E">
      <w:pPr>
        <w:pStyle w:val="6"/>
        <w:ind w:left="0" w:firstLine="0"/>
        <w:rPr>
          <w:sz w:val="32"/>
        </w:rPr>
      </w:pPr>
    </w:p>
    <w:p w14:paraId="1C1F03AE">
      <w:pPr>
        <w:pStyle w:val="6"/>
        <w:spacing w:before="325"/>
        <w:ind w:left="0" w:firstLine="0"/>
        <w:rPr>
          <w:sz w:val="32"/>
        </w:rPr>
      </w:pPr>
    </w:p>
    <w:p w14:paraId="1A017D41">
      <w:pPr>
        <w:spacing w:before="0"/>
        <w:ind w:right="140" w:firstLine="5320" w:firstLineChars="1900"/>
        <w:jc w:val="both"/>
        <w:rPr>
          <w:rFonts w:hint="default"/>
          <w:sz w:val="28"/>
          <w:lang w:val="ru-RU"/>
        </w:rPr>
      </w:pPr>
      <w:r>
        <w:rPr>
          <w:sz w:val="28"/>
        </w:rPr>
        <w:t>Преподаватель:</w:t>
      </w:r>
      <w:r>
        <w:rPr>
          <w:spacing w:val="-16"/>
          <w:sz w:val="28"/>
        </w:rPr>
        <w:t xml:space="preserve"> </w:t>
      </w:r>
      <w:r>
        <w:rPr>
          <w:sz w:val="28"/>
          <w:lang w:val="ru-RU"/>
        </w:rPr>
        <w:t>Сторожкова</w:t>
      </w:r>
      <w:r>
        <w:rPr>
          <w:rFonts w:hint="default"/>
          <w:sz w:val="28"/>
          <w:lang w:val="ru-RU"/>
        </w:rPr>
        <w:t xml:space="preserve"> Л.С.</w:t>
      </w:r>
    </w:p>
    <w:p w14:paraId="3D873F16">
      <w:pPr>
        <w:spacing w:before="0"/>
        <w:ind w:right="140" w:firstLine="5320" w:firstLineChars="1900"/>
        <w:jc w:val="both"/>
        <w:rPr>
          <w:rFonts w:hint="default"/>
          <w:sz w:val="28"/>
          <w:lang w:val="ru-RU"/>
        </w:rPr>
      </w:pPr>
      <w:r>
        <w:rPr>
          <w:sz w:val="28"/>
          <w:lang w:val="ru-RU"/>
        </w:rPr>
        <w:t>преподаватель</w:t>
      </w:r>
      <w:r>
        <w:rPr>
          <w:rFonts w:hint="default"/>
          <w:sz w:val="28"/>
          <w:lang w:val="ru-RU"/>
        </w:rPr>
        <w:t xml:space="preserve"> высшей категории</w:t>
      </w:r>
    </w:p>
    <w:p w14:paraId="177D3CDE">
      <w:pPr>
        <w:pStyle w:val="6"/>
        <w:ind w:left="0" w:firstLine="0"/>
        <w:rPr>
          <w:sz w:val="28"/>
        </w:rPr>
      </w:pPr>
    </w:p>
    <w:p w14:paraId="2749F047">
      <w:pPr>
        <w:pStyle w:val="6"/>
        <w:ind w:left="0" w:firstLine="0"/>
        <w:rPr>
          <w:sz w:val="28"/>
        </w:rPr>
      </w:pPr>
    </w:p>
    <w:p w14:paraId="1A713D88">
      <w:pPr>
        <w:pStyle w:val="6"/>
        <w:ind w:left="0" w:firstLine="0"/>
        <w:rPr>
          <w:sz w:val="28"/>
        </w:rPr>
      </w:pPr>
    </w:p>
    <w:p w14:paraId="768C8C78">
      <w:pPr>
        <w:pStyle w:val="6"/>
        <w:ind w:left="0" w:firstLine="0"/>
        <w:rPr>
          <w:sz w:val="28"/>
        </w:rPr>
      </w:pPr>
    </w:p>
    <w:p w14:paraId="4AA3948C">
      <w:pPr>
        <w:pStyle w:val="6"/>
        <w:ind w:left="0" w:firstLine="0"/>
        <w:rPr>
          <w:sz w:val="28"/>
        </w:rPr>
      </w:pPr>
    </w:p>
    <w:p w14:paraId="1C337DC9">
      <w:pPr>
        <w:pStyle w:val="6"/>
        <w:ind w:left="0" w:firstLine="0"/>
        <w:rPr>
          <w:sz w:val="28"/>
        </w:rPr>
      </w:pPr>
    </w:p>
    <w:p w14:paraId="6503F956">
      <w:pPr>
        <w:pStyle w:val="6"/>
        <w:ind w:left="0" w:firstLine="0"/>
        <w:rPr>
          <w:sz w:val="28"/>
        </w:rPr>
      </w:pPr>
    </w:p>
    <w:p w14:paraId="320B5CA8">
      <w:pPr>
        <w:pStyle w:val="6"/>
        <w:ind w:left="0" w:firstLine="0"/>
        <w:rPr>
          <w:sz w:val="28"/>
        </w:rPr>
      </w:pPr>
    </w:p>
    <w:p w14:paraId="2AE3BDF7">
      <w:pPr>
        <w:pStyle w:val="6"/>
        <w:ind w:left="0" w:firstLine="0"/>
        <w:rPr>
          <w:sz w:val="28"/>
        </w:rPr>
      </w:pPr>
    </w:p>
    <w:p w14:paraId="79062413">
      <w:pPr>
        <w:pStyle w:val="6"/>
        <w:ind w:left="0" w:firstLine="0"/>
        <w:rPr>
          <w:sz w:val="28"/>
        </w:rPr>
      </w:pPr>
    </w:p>
    <w:p w14:paraId="649798FC">
      <w:pPr>
        <w:pStyle w:val="6"/>
        <w:ind w:left="0" w:firstLine="0"/>
        <w:rPr>
          <w:sz w:val="28"/>
        </w:rPr>
      </w:pPr>
    </w:p>
    <w:p w14:paraId="23ECD183">
      <w:pPr>
        <w:pStyle w:val="6"/>
        <w:ind w:left="0" w:firstLine="0"/>
        <w:rPr>
          <w:sz w:val="28"/>
        </w:rPr>
      </w:pPr>
    </w:p>
    <w:p w14:paraId="437AE1C0">
      <w:pPr>
        <w:pStyle w:val="6"/>
        <w:ind w:left="0" w:firstLine="0"/>
        <w:rPr>
          <w:sz w:val="28"/>
        </w:rPr>
      </w:pPr>
    </w:p>
    <w:p w14:paraId="3AE79AFE">
      <w:pPr>
        <w:pStyle w:val="6"/>
        <w:ind w:left="0" w:firstLine="0"/>
        <w:rPr>
          <w:sz w:val="28"/>
        </w:rPr>
      </w:pPr>
    </w:p>
    <w:p w14:paraId="365D855B">
      <w:pPr>
        <w:pStyle w:val="6"/>
        <w:ind w:left="0" w:firstLine="0"/>
        <w:rPr>
          <w:sz w:val="28"/>
        </w:rPr>
      </w:pPr>
    </w:p>
    <w:p w14:paraId="44B4ED32">
      <w:pPr>
        <w:pStyle w:val="6"/>
        <w:ind w:left="0" w:firstLine="0"/>
        <w:rPr>
          <w:sz w:val="28"/>
        </w:rPr>
      </w:pPr>
    </w:p>
    <w:p w14:paraId="0853D93A">
      <w:pPr>
        <w:pStyle w:val="6"/>
        <w:ind w:left="0" w:firstLine="0"/>
        <w:rPr>
          <w:sz w:val="28"/>
        </w:rPr>
      </w:pPr>
    </w:p>
    <w:p w14:paraId="6C878112">
      <w:pPr>
        <w:pStyle w:val="6"/>
        <w:ind w:left="0" w:firstLine="0"/>
        <w:rPr>
          <w:sz w:val="28"/>
        </w:rPr>
      </w:pPr>
    </w:p>
    <w:p w14:paraId="11DED798">
      <w:pPr>
        <w:pStyle w:val="6"/>
        <w:ind w:left="0" w:firstLine="0"/>
        <w:rPr>
          <w:sz w:val="28"/>
        </w:rPr>
      </w:pPr>
    </w:p>
    <w:p w14:paraId="005FDBA7">
      <w:pPr>
        <w:pStyle w:val="6"/>
        <w:spacing w:before="182"/>
        <w:ind w:left="0" w:firstLine="0"/>
        <w:rPr>
          <w:sz w:val="28"/>
        </w:rPr>
      </w:pPr>
    </w:p>
    <w:p w14:paraId="567C382A">
      <w:pPr>
        <w:spacing w:before="0"/>
        <w:ind w:right="7"/>
        <w:jc w:val="both"/>
        <w:rPr>
          <w:spacing w:val="-4"/>
          <w:sz w:val="32"/>
        </w:rPr>
      </w:pPr>
    </w:p>
    <w:p w14:paraId="6398B468">
      <w:pPr>
        <w:spacing w:before="0"/>
        <w:ind w:left="7" w:right="7" w:firstLine="0"/>
        <w:jc w:val="center"/>
        <w:rPr>
          <w:spacing w:val="-4"/>
          <w:sz w:val="32"/>
        </w:rPr>
      </w:pPr>
    </w:p>
    <w:p w14:paraId="68F57BF8">
      <w:pPr>
        <w:spacing w:before="0"/>
        <w:ind w:left="7" w:right="7" w:firstLine="0"/>
        <w:jc w:val="center"/>
        <w:rPr>
          <w:spacing w:val="-4"/>
          <w:sz w:val="32"/>
        </w:rPr>
      </w:pPr>
    </w:p>
    <w:p w14:paraId="5303D22F">
      <w:pPr>
        <w:spacing w:before="0"/>
        <w:ind w:left="7" w:right="7" w:firstLine="4176" w:firstLineChars="1800"/>
        <w:jc w:val="both"/>
        <w:rPr>
          <w:rFonts w:hint="default"/>
          <w:sz w:val="32"/>
          <w:lang w:val="ru-RU"/>
        </w:rPr>
      </w:pPr>
      <w:r>
        <w:rPr>
          <w:spacing w:val="-4"/>
          <w:sz w:val="24"/>
          <w:szCs w:val="24"/>
        </w:rPr>
        <w:t>20</w:t>
      </w:r>
      <w:r>
        <w:rPr>
          <w:rFonts w:hint="default"/>
          <w:spacing w:val="-4"/>
          <w:sz w:val="24"/>
          <w:szCs w:val="24"/>
          <w:lang w:val="ru-RU"/>
        </w:rPr>
        <w:t>25</w:t>
      </w:r>
    </w:p>
    <w:p w14:paraId="6997E3A8">
      <w:pPr>
        <w:spacing w:after="0"/>
        <w:jc w:val="center"/>
        <w:rPr>
          <w:sz w:val="32"/>
        </w:rPr>
        <w:sectPr>
          <w:type w:val="continuous"/>
          <w:pgSz w:w="11910" w:h="16840"/>
          <w:pgMar w:top="760" w:right="708" w:bottom="280" w:left="1275" w:header="720" w:footer="720" w:gutter="0"/>
          <w:cols w:space="720" w:num="1"/>
        </w:sectPr>
      </w:pPr>
    </w:p>
    <w:p w14:paraId="26CA9CE6">
      <w:pPr>
        <w:pStyle w:val="2"/>
        <w:spacing w:before="70" w:line="240" w:lineRule="auto"/>
        <w:ind w:left="1476" w:leftChars="671" w:firstLine="2453" w:firstLineChars="1039"/>
        <w:jc w:val="left"/>
        <w:rPr>
          <w:rFonts w:hint="default"/>
          <w:lang w:val="ru-RU"/>
        </w:rPr>
      </w:pPr>
      <w:r>
        <w:rPr>
          <w:spacing w:val="-2"/>
          <w:lang w:val="ru-RU"/>
        </w:rPr>
        <w:t>Аннотация</w:t>
      </w:r>
    </w:p>
    <w:p w14:paraId="692295C9">
      <w:pPr>
        <w:pStyle w:val="6"/>
        <w:spacing w:before="132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XXI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века: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жить;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работать;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вместе; уметь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учиться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.</w:t>
      </w:r>
    </w:p>
    <w:p w14:paraId="5F95E59D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Поиск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адекватных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компетенций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интегрированного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это попытка «восстать» против процесса десоциализации, удержать личность в гравитации ее равноответственности перед собой и обществом, «ближним» и дальним», смягчить фрустрационные травмы, вероятность которых многократно повышается в условиях стремительного (стихийного) нарастания динамизма и неопределенности.</w:t>
      </w:r>
    </w:p>
    <w:p w14:paraId="7607C348">
      <w:pPr>
        <w:pStyle w:val="6"/>
        <w:ind w:right="31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Компетенции «закладываются» в образовательный процесс посредством: технологий;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образования;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стиля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образовательного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учреждения;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типа взаимодействия между преподавателями и обучающимися и между обучающимися.</w:t>
      </w:r>
    </w:p>
    <w:p w14:paraId="5FFA1FC9">
      <w:pPr>
        <w:pStyle w:val="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технологическом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подходе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изначально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присутствует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ориентация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управляемость образовательного процесса, что предполагает четкую заданность целей и способов 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достижения.</w:t>
      </w:r>
    </w:p>
    <w:p w14:paraId="0A037273">
      <w:pPr>
        <w:pStyle w:val="6"/>
        <w:ind w:left="848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Выделяют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следующие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признаки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технологии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обучения:</w:t>
      </w:r>
    </w:p>
    <w:p w14:paraId="7F9A2711">
      <w:pPr>
        <w:pStyle w:val="8"/>
        <w:numPr>
          <w:ilvl w:val="0"/>
          <w:numId w:val="1"/>
        </w:numPr>
        <w:tabs>
          <w:tab w:val="left" w:pos="986"/>
        </w:tabs>
        <w:spacing w:before="0" w:after="0" w:line="240" w:lineRule="auto"/>
        <w:ind w:left="140" w:right="110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процессуальный двусторонний характер взаимосвязанной деятельности преподавателя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учащихся,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т.е.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совместная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преподавателя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учащихся;</w:t>
      </w:r>
    </w:p>
    <w:p w14:paraId="54D6AD16">
      <w:pPr>
        <w:pStyle w:val="8"/>
        <w:numPr>
          <w:ilvl w:val="0"/>
          <w:numId w:val="1"/>
        </w:numPr>
        <w:tabs>
          <w:tab w:val="left" w:pos="986"/>
        </w:tabs>
        <w:spacing w:before="0" w:after="0" w:line="274" w:lineRule="exact"/>
        <w:ind w:left="986" w:right="0" w:hanging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совокупность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приемов,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методов;</w:t>
      </w:r>
    </w:p>
    <w:p w14:paraId="109FFCA2">
      <w:pPr>
        <w:pStyle w:val="8"/>
        <w:numPr>
          <w:ilvl w:val="0"/>
          <w:numId w:val="1"/>
        </w:numPr>
        <w:tabs>
          <w:tab w:val="left" w:pos="986"/>
        </w:tabs>
        <w:spacing w:before="0" w:after="0" w:line="240" w:lineRule="auto"/>
        <w:ind w:left="986" w:right="0" w:hanging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проектирование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процесса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обучения;</w:t>
      </w:r>
    </w:p>
    <w:p w14:paraId="56D05E3A">
      <w:pPr>
        <w:pStyle w:val="8"/>
        <w:numPr>
          <w:ilvl w:val="0"/>
          <w:numId w:val="1"/>
        </w:numPr>
        <w:tabs>
          <w:tab w:val="left" w:pos="986"/>
        </w:tabs>
        <w:spacing w:before="0" w:after="0" w:line="240" w:lineRule="auto"/>
        <w:ind w:left="140" w:right="48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наличие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раскрытия,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личностного потенциала учащихся.</w:t>
      </w:r>
    </w:p>
    <w:p w14:paraId="6583B5C7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Любая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включает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себя: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целевую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направленность;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научные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идеи, на которые опирается; системы действий преподавателя и учащегося; критерии оценки результата; результаты; ограничения в использовании.</w:t>
      </w:r>
    </w:p>
    <w:p w14:paraId="1DD6CC14">
      <w:pPr>
        <w:pStyle w:val="6"/>
        <w:spacing w:before="1"/>
        <w:ind w:left="0" w:leftChars="0" w:right="318" w:firstLine="960" w:firstLineChars="4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Таким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образом,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современную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технологию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характеризуют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следующие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позиции:</w:t>
      </w:r>
    </w:p>
    <w:p w14:paraId="286FA5DF">
      <w:pPr>
        <w:pStyle w:val="8"/>
        <w:numPr>
          <w:ilvl w:val="0"/>
          <w:numId w:val="1"/>
        </w:numPr>
        <w:tabs>
          <w:tab w:val="left" w:pos="987"/>
        </w:tabs>
        <w:spacing w:before="0" w:after="0" w:line="240" w:lineRule="auto"/>
        <w:ind w:left="141" w:right="21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технология разрабатывается под конкретный педагогический замысел, в основе ее лежит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определенная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методологическая,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философская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позиция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автора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(различают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технологии процесса передачи знаний умений и навыков; технологии развивающей педагогики и т.д.);</w:t>
      </w:r>
    </w:p>
    <w:p w14:paraId="23D56688">
      <w:pPr>
        <w:pStyle w:val="8"/>
        <w:numPr>
          <w:ilvl w:val="0"/>
          <w:numId w:val="1"/>
        </w:numPr>
        <w:tabs>
          <w:tab w:val="left" w:pos="987"/>
        </w:tabs>
        <w:spacing w:before="0" w:after="0" w:line="240" w:lineRule="auto"/>
        <w:ind w:left="141" w:right="14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технологическая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цепочка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действий,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операций,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коммуникаций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выстраивается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строго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 соответствии с целевыми установками, имеющими форму конкретного ожидаемого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результата;</w:t>
      </w:r>
    </w:p>
    <w:p w14:paraId="35C85561">
      <w:pPr>
        <w:pStyle w:val="8"/>
        <w:numPr>
          <w:ilvl w:val="0"/>
          <w:numId w:val="1"/>
        </w:numPr>
        <w:tabs>
          <w:tab w:val="left" w:pos="987"/>
        </w:tabs>
        <w:spacing w:before="0" w:after="0" w:line="240" w:lineRule="auto"/>
        <w:ind w:left="141" w:right="42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функционирование технологии предусматривает взаимосвязанную деятельность преподавателя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учащихся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договорной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принципов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индивидуализации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дифференциации, оптимальную реализацию человеческих и технических возможностей, использование диалога, общения;</w:t>
      </w:r>
    </w:p>
    <w:p w14:paraId="72DC838B">
      <w:pPr>
        <w:pStyle w:val="8"/>
        <w:numPr>
          <w:ilvl w:val="0"/>
          <w:numId w:val="1"/>
        </w:numPr>
        <w:tabs>
          <w:tab w:val="left" w:pos="987"/>
        </w:tabs>
        <w:spacing w:before="0" w:after="0" w:line="240" w:lineRule="auto"/>
        <w:ind w:left="141" w:right="2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поэтапное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планирование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последовательное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воплощение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элементов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педагогической технологии должны быть, с одной стороны, воспроизведены любым преподавателем и, с другой, гарантировать достижение планируемых результатов всеми учащимися;</w:t>
      </w:r>
    </w:p>
    <w:p w14:paraId="00E22C07">
      <w:pPr>
        <w:pStyle w:val="8"/>
        <w:numPr>
          <w:ilvl w:val="0"/>
          <w:numId w:val="1"/>
        </w:numPr>
        <w:tabs>
          <w:tab w:val="left" w:pos="987"/>
        </w:tabs>
        <w:spacing w:before="0" w:after="0" w:line="240" w:lineRule="auto"/>
        <w:ind w:left="141" w:right="65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органической частью педагогической технологии являются диагностические процедуры,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содержащие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критерии,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показатели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инструментарий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измерения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результатов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деятельности.</w:t>
      </w:r>
    </w:p>
    <w:p w14:paraId="59181369">
      <w:pPr>
        <w:pStyle w:val="8"/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17F3579B">
      <w:pPr>
        <w:pStyle w:val="8"/>
        <w:numPr>
          <w:ilvl w:val="0"/>
          <w:numId w:val="2"/>
        </w:numPr>
        <w:tabs>
          <w:tab w:val="left" w:pos="420"/>
        </w:tabs>
        <w:spacing w:before="69" w:after="0" w:line="240" w:lineRule="auto"/>
        <w:ind w:left="420" w:right="0" w:hanging="28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Современные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педагогические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технологии</w:t>
      </w:r>
    </w:p>
    <w:p w14:paraId="76C97F09">
      <w:pPr>
        <w:pStyle w:val="8"/>
        <w:numPr>
          <w:ilvl w:val="1"/>
          <w:numId w:val="2"/>
        </w:numPr>
        <w:tabs>
          <w:tab w:val="left" w:pos="1268"/>
        </w:tabs>
        <w:spacing w:before="160" w:after="0" w:line="240" w:lineRule="auto"/>
        <w:ind w:left="1268" w:right="0" w:hanging="419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Анализ</w:t>
      </w:r>
      <w:r>
        <w:rPr>
          <w:rFonts w:hint="default"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обобщенных</w:t>
      </w:r>
      <w:r>
        <w:rPr>
          <w:rFonts w:hint="default"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педагогических</w:t>
      </w:r>
      <w:r>
        <w:rPr>
          <w:rFonts w:hint="default"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технологий</w:t>
      </w:r>
    </w:p>
    <w:p w14:paraId="53D5401F">
      <w:pPr>
        <w:pStyle w:val="9"/>
        <w:spacing w:after="0" w:line="251" w:lineRule="exact"/>
        <w:jc w:val="center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6869AE30">
      <w:pPr>
        <w:pStyle w:val="6"/>
        <w:spacing w:before="207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4EAEC3AA">
      <w:pPr>
        <w:pStyle w:val="6"/>
        <w:ind w:left="14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Целью</w:t>
      </w:r>
      <w:r>
        <w:rPr>
          <w:rFonts w:hint="default" w:ascii="Times New Roman" w:hAnsi="Times New Roman" w:cs="Times New Roman"/>
          <w:i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технологии</w:t>
      </w:r>
      <w:r>
        <w:rPr>
          <w:rFonts w:hint="default" w:ascii="Times New Roman" w:hAnsi="Times New Roman" w:cs="Times New Roman"/>
          <w:i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i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условиях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перехода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гуманитарной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парадигме образования являются личностные достижения учащегося, под которыми понимаются:</w:t>
      </w:r>
    </w:p>
    <w:p w14:paraId="2A691904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а) степень прогресса личности по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отношению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ее предшествующими проявлениями в образовательной деятельности (Л.С. Илюшин);</w:t>
      </w:r>
    </w:p>
    <w:p w14:paraId="72D12B27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б) личностное продвижение учащегося по лестнице достижений в процессе освоения знаний, умений, развития психических процессов, личностных качеств (А.Н. Майоров).</w:t>
      </w:r>
    </w:p>
    <w:p w14:paraId="551D52AA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Личностные достижения сегодня связываются с уровнем компетентности учащегося в образовательном процессе.</w:t>
      </w:r>
    </w:p>
    <w:p w14:paraId="50623677">
      <w:pPr>
        <w:pStyle w:val="6"/>
        <w:ind w:left="848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Иерархия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компетенций:</w:t>
      </w:r>
    </w:p>
    <w:p w14:paraId="4E99C2AF">
      <w:pPr>
        <w:pStyle w:val="8"/>
        <w:numPr>
          <w:ilvl w:val="0"/>
          <w:numId w:val="3"/>
        </w:numPr>
        <w:tabs>
          <w:tab w:val="left" w:pos="1676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ключевые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компетенции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относятся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общему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(метапредметному)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содержанию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образования;</w:t>
      </w:r>
    </w:p>
    <w:p w14:paraId="0120D25D">
      <w:pPr>
        <w:pStyle w:val="8"/>
        <w:numPr>
          <w:ilvl w:val="0"/>
          <w:numId w:val="3"/>
        </w:numPr>
        <w:tabs>
          <w:tab w:val="left" w:pos="1703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общепредметные компетенции </w:t>
      </w:r>
      <w:r>
        <w:rPr>
          <w:rFonts w:hint="default" w:ascii="Times New Roman" w:hAnsi="Times New Roman" w:cs="Times New Roman"/>
          <w:sz w:val="24"/>
          <w:szCs w:val="24"/>
        </w:rPr>
        <w:t>– относятся к определенному кругу учебных предметов и образовательных областей;</w:t>
      </w:r>
    </w:p>
    <w:p w14:paraId="78F8B29D">
      <w:pPr>
        <w:pStyle w:val="8"/>
        <w:numPr>
          <w:ilvl w:val="0"/>
          <w:numId w:val="3"/>
        </w:numPr>
        <w:tabs>
          <w:tab w:val="left" w:pos="1741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предметные компетенции </w:t>
      </w:r>
      <w:r>
        <w:rPr>
          <w:rFonts w:hint="default" w:ascii="Times New Roman" w:hAnsi="Times New Roman" w:cs="Times New Roman"/>
          <w:sz w:val="24"/>
          <w:szCs w:val="24"/>
        </w:rPr>
        <w:t>– частные по отношению к двум предыдущим уровням компетенции, имеющие конкретное описание и возможность формирования в рамках учебных предметов.</w:t>
      </w:r>
    </w:p>
    <w:p w14:paraId="29712D3C">
      <w:pPr>
        <w:pStyle w:val="6"/>
        <w:ind w:left="848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Ключевые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компетенции:</w:t>
      </w:r>
    </w:p>
    <w:p w14:paraId="58CC1DDB">
      <w:pPr>
        <w:spacing w:before="0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ценностно-смысловая компетенция </w:t>
      </w:r>
      <w:r>
        <w:rPr>
          <w:rFonts w:hint="default" w:ascii="Times New Roman" w:hAnsi="Times New Roman" w:cs="Times New Roman"/>
          <w:sz w:val="24"/>
          <w:szCs w:val="24"/>
        </w:rPr>
        <w:t>(мировоззрение, ценностные ориентиры учащегося, механизмы самоопределения в различных ситуациях):</w:t>
      </w:r>
    </w:p>
    <w:p w14:paraId="0898EC57">
      <w:pPr>
        <w:pStyle w:val="8"/>
        <w:numPr>
          <w:ilvl w:val="0"/>
          <w:numId w:val="3"/>
        </w:numPr>
        <w:tabs>
          <w:tab w:val="left" w:pos="1748"/>
        </w:tabs>
        <w:spacing w:before="0" w:after="0" w:line="240" w:lineRule="auto"/>
        <w:ind w:left="141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формулировать свои ценностные ориентиры по отношению к изучаемым предметам и сферам деятельности;</w:t>
      </w:r>
    </w:p>
    <w:p w14:paraId="2CD86502">
      <w:pPr>
        <w:pStyle w:val="8"/>
        <w:numPr>
          <w:ilvl w:val="0"/>
          <w:numId w:val="3"/>
        </w:numPr>
        <w:tabs>
          <w:tab w:val="left" w:pos="1825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владеть способами самоопределения в ситуациях выбора на основе собственных позиций; уметь принимать решения, брать на себя ответственность за их последствия, осуществлять действия и поступки на основе выбранных целевых и смысловых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установок;</w:t>
      </w:r>
    </w:p>
    <w:p w14:paraId="246021BB">
      <w:pPr>
        <w:pStyle w:val="8"/>
        <w:numPr>
          <w:ilvl w:val="0"/>
          <w:numId w:val="3"/>
        </w:numPr>
        <w:tabs>
          <w:tab w:val="left" w:pos="1691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осуществлять индивидуальную образовательную траекторию с учетом общих требований и норм.</w:t>
      </w:r>
    </w:p>
    <w:p w14:paraId="32E4CE03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учебно-познавательная компетенция </w:t>
      </w:r>
      <w:r>
        <w:rPr>
          <w:rFonts w:hint="default" w:ascii="Times New Roman" w:hAnsi="Times New Roman" w:cs="Times New Roman"/>
          <w:sz w:val="24"/>
          <w:szCs w:val="24"/>
        </w:rPr>
        <w:t>(элементы логической, методологической, общеучебной деятельности; целеполагание, планирование, анализ, рефлексия, самооценка; приемы решения учебно-познавательных проблем; функциональная грамотность):ставить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организовывать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достижение, уметь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пояснить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цель;</w:t>
      </w:r>
    </w:p>
    <w:p w14:paraId="40052E2C">
      <w:pPr>
        <w:pStyle w:val="8"/>
        <w:numPr>
          <w:ilvl w:val="0"/>
          <w:numId w:val="3"/>
        </w:numPr>
        <w:tabs>
          <w:tab w:val="left" w:pos="1691"/>
        </w:tabs>
        <w:spacing w:before="0" w:after="0" w:line="240" w:lineRule="auto"/>
        <w:ind w:left="140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организовывать планирование, анализ, рефлексию, самооценку своей учебно- познавательной деятельности;</w:t>
      </w:r>
    </w:p>
    <w:p w14:paraId="7D17F9DA">
      <w:pPr>
        <w:pStyle w:val="8"/>
        <w:numPr>
          <w:ilvl w:val="0"/>
          <w:numId w:val="3"/>
        </w:numPr>
        <w:tabs>
          <w:tab w:val="left" w:pos="1751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задавать вопросы к наблюдаемым фактам, отыскивать причины явлений, обозначать свое понимание или непонимание по отношению к изучаемой проблеме;</w:t>
      </w:r>
    </w:p>
    <w:p w14:paraId="74B14123">
      <w:pPr>
        <w:pStyle w:val="8"/>
        <w:numPr>
          <w:ilvl w:val="0"/>
          <w:numId w:val="3"/>
        </w:numPr>
        <w:tabs>
          <w:tab w:val="left" w:pos="1556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ставить познавательные задачи и выдвигать гипотезы; выбирать условия проведения наблюдения или опыта; выбирать необходимые приборы и оборудование, владеть измерительными навыками, работать с инструкциями; использовать элементы вероятностных и статистических методов познания; описывать результаты, формулировать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выводы;</w:t>
      </w:r>
    </w:p>
    <w:p w14:paraId="60C34FB0">
      <w:pPr>
        <w:pStyle w:val="8"/>
        <w:numPr>
          <w:ilvl w:val="0"/>
          <w:numId w:val="3"/>
        </w:numPr>
        <w:tabs>
          <w:tab w:val="left" w:pos="1816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выступать устно и письменно о результатах своего исследования с использованием компьютерных средств и технологий (текстовые и графически редакторы,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презентации);</w:t>
      </w:r>
    </w:p>
    <w:p w14:paraId="45371069">
      <w:pPr>
        <w:pStyle w:val="8"/>
        <w:numPr>
          <w:ilvl w:val="0"/>
          <w:numId w:val="3"/>
        </w:numPr>
        <w:tabs>
          <w:tab w:val="left" w:pos="1676"/>
        </w:tabs>
        <w:spacing w:before="0" w:after="0" w:line="240" w:lineRule="auto"/>
        <w:ind w:left="1676" w:right="0" w:hanging="8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имеет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опыт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освоения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научной картины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мира.</w:t>
      </w:r>
    </w:p>
    <w:p w14:paraId="5B5EC3FD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10" w:h="16840"/>
          <w:pgMar w:top="760" w:right="708" w:bottom="280" w:left="1275" w:header="720" w:footer="720" w:gutter="0"/>
          <w:cols w:space="720" w:num="1"/>
        </w:sectPr>
      </w:pPr>
    </w:p>
    <w:p w14:paraId="7515555A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Социокультурная компетенция </w:t>
      </w:r>
      <w:r>
        <w:rPr>
          <w:rFonts w:hint="default" w:ascii="Times New Roman" w:hAnsi="Times New Roman" w:cs="Times New Roman"/>
          <w:sz w:val="24"/>
          <w:szCs w:val="24"/>
        </w:rPr>
        <w:t>(познание и опыт деятельности в области национальной 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общечеловеческой культуры; духовно-нравственные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основы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 человека и человечества, отдельных народов; культурологические основы семейных, социальных, общественных явлений и традиций; роль науки и религии в жизни человека; компетенции в бытовой и культурно-досуговой сфере):</w:t>
      </w:r>
    </w:p>
    <w:p w14:paraId="234362FE">
      <w:pPr>
        <w:pStyle w:val="8"/>
        <w:numPr>
          <w:ilvl w:val="0"/>
          <w:numId w:val="3"/>
        </w:numPr>
        <w:tabs>
          <w:tab w:val="left" w:pos="1782"/>
        </w:tabs>
        <w:spacing w:before="0" w:after="0" w:line="240" w:lineRule="auto"/>
        <w:ind w:left="140" w:right="13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владеть знаниями и опытом выполнения типичных социальных ролей: семьянина, гражданина, работника, собственника, потребителя, покупателя; уметь действовать в каждодневных ситуациях семейно-бытовой сферы;</w:t>
      </w:r>
    </w:p>
    <w:p w14:paraId="73AE5D63">
      <w:pPr>
        <w:pStyle w:val="8"/>
        <w:numPr>
          <w:ilvl w:val="0"/>
          <w:numId w:val="3"/>
        </w:numPr>
        <w:tabs>
          <w:tab w:val="left" w:pos="1765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определять свое место и роль в окружающем мире, семье, коллективе, государстве; владеет культурными нормами и традициями, прожитыми в собственной деятельности; владеть эффектными способами организации свободного времени;</w:t>
      </w:r>
    </w:p>
    <w:p w14:paraId="1F9449D6">
      <w:pPr>
        <w:pStyle w:val="8"/>
        <w:numPr>
          <w:ilvl w:val="0"/>
          <w:numId w:val="3"/>
        </w:numPr>
        <w:tabs>
          <w:tab w:val="left" w:pos="1739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 представления о разных системах социальных норм и ценностей в России и других странах; иметь собственный опыт жизни в многонациональном, многокультурном, многоконфессиональном обществе;</w:t>
      </w:r>
    </w:p>
    <w:p w14:paraId="55002EDF">
      <w:pPr>
        <w:pStyle w:val="8"/>
        <w:numPr>
          <w:ilvl w:val="0"/>
          <w:numId w:val="3"/>
        </w:numPr>
        <w:tabs>
          <w:tab w:val="left" w:pos="1780"/>
        </w:tabs>
        <w:spacing w:before="0" w:after="0" w:line="240" w:lineRule="auto"/>
        <w:ind w:left="140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действовать в сфере трудовых отношений в соответствии с личной и общественной выгодой, владеть этикой трудовых и гражданских взаимоотношений;</w:t>
      </w:r>
    </w:p>
    <w:p w14:paraId="06D8BAF3">
      <w:pPr>
        <w:pStyle w:val="8"/>
        <w:numPr>
          <w:ilvl w:val="0"/>
          <w:numId w:val="3"/>
        </w:numPr>
        <w:tabs>
          <w:tab w:val="left" w:pos="1830"/>
        </w:tabs>
        <w:spacing w:before="1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владеть элементами художественно-творческих компетенций читателя, слушателя, исполнителя, зрителя, юного художника, писателя, ремесленника и др.</w:t>
      </w:r>
    </w:p>
    <w:p w14:paraId="72054D13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коммуникативная компетенция </w:t>
      </w:r>
      <w:r>
        <w:rPr>
          <w:rFonts w:hint="default" w:ascii="Times New Roman" w:hAnsi="Times New Roman" w:cs="Times New Roman"/>
          <w:sz w:val="24"/>
          <w:szCs w:val="24"/>
        </w:rPr>
        <w:t>(знание языков, способов взаимодействия с окружающими и удаленными людьми и событиями; навыки работы в группе, коллективе, владение различными социальными ролями):</w:t>
      </w:r>
    </w:p>
    <w:p w14:paraId="34E5399F">
      <w:pPr>
        <w:pStyle w:val="8"/>
        <w:numPr>
          <w:ilvl w:val="0"/>
          <w:numId w:val="3"/>
        </w:numPr>
        <w:tabs>
          <w:tab w:val="left" w:pos="1758"/>
        </w:tabs>
        <w:spacing w:before="0" w:after="0" w:line="240" w:lineRule="auto"/>
        <w:ind w:left="140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уметь представить себя устно и письменно, написать анкету, заявление, резюме, письмо, поздравление;</w:t>
      </w:r>
    </w:p>
    <w:p w14:paraId="2C0D6E4C">
      <w:pPr>
        <w:pStyle w:val="8"/>
        <w:numPr>
          <w:ilvl w:val="0"/>
          <w:numId w:val="3"/>
        </w:numPr>
        <w:tabs>
          <w:tab w:val="left" w:pos="1715"/>
        </w:tabs>
        <w:spacing w:before="0" w:after="0" w:line="240" w:lineRule="auto"/>
        <w:ind w:left="140" w:right="144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уметь представлять свой класс, школу, страну в ситуациях межкультурного общения, в режиме диалога культур, использовать для этого знание иностранного языка;</w:t>
      </w:r>
    </w:p>
    <w:p w14:paraId="170CCBDB">
      <w:pPr>
        <w:pStyle w:val="8"/>
        <w:numPr>
          <w:ilvl w:val="0"/>
          <w:numId w:val="3"/>
        </w:numPr>
        <w:tabs>
          <w:tab w:val="left" w:pos="1693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владеть способами взаимодействия с окружающими и удаленными людьми и событиями; выступать с устным сообщением, уметь задать вопрос, корректно вести учебный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диалог;</w:t>
      </w:r>
    </w:p>
    <w:p w14:paraId="1100C909">
      <w:pPr>
        <w:pStyle w:val="8"/>
        <w:numPr>
          <w:ilvl w:val="0"/>
          <w:numId w:val="3"/>
        </w:numPr>
        <w:tabs>
          <w:tab w:val="left" w:pos="1748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владеет разными видами речевой деятельности (монолог, диалог, чтение, письмо), лингвистической и языковой компетенциями;</w:t>
      </w:r>
    </w:p>
    <w:p w14:paraId="4763F304">
      <w:pPr>
        <w:pStyle w:val="8"/>
        <w:numPr>
          <w:ilvl w:val="0"/>
          <w:numId w:val="3"/>
        </w:numPr>
        <w:tabs>
          <w:tab w:val="left" w:pos="1703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владеть способами совместной деятельности в группе, приемами действий в ситуациях общения; умениями искать и находить компромиссы;</w:t>
      </w:r>
    </w:p>
    <w:p w14:paraId="1E3EF97B">
      <w:pPr>
        <w:pStyle w:val="8"/>
        <w:numPr>
          <w:ilvl w:val="0"/>
          <w:numId w:val="3"/>
        </w:numPr>
        <w:tabs>
          <w:tab w:val="left" w:pos="1741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 позитивные навыки общения в поликультурном, полиэтническом и многоконфессиональном обществе, основанном на знании исторических корней и традиций различных национальных общностей и социальных групп.</w:t>
      </w:r>
    </w:p>
    <w:p w14:paraId="26509FA5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Информационная компетенция </w:t>
      </w:r>
      <w:r>
        <w:rPr>
          <w:rFonts w:hint="default" w:ascii="Times New Roman" w:hAnsi="Times New Roman" w:cs="Times New Roman"/>
          <w:sz w:val="24"/>
          <w:szCs w:val="24"/>
        </w:rPr>
        <w:t xml:space="preserve">(поиск, анализ и отбор необходимой информации, ее преобразование, сохранение и передача; владение современными информационными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технологиями):</w:t>
      </w:r>
    </w:p>
    <w:p w14:paraId="03CC2A11">
      <w:pPr>
        <w:pStyle w:val="8"/>
        <w:numPr>
          <w:ilvl w:val="0"/>
          <w:numId w:val="3"/>
        </w:numPr>
        <w:tabs>
          <w:tab w:val="left" w:pos="1712"/>
        </w:tabs>
        <w:spacing w:before="63" w:after="0" w:line="240" w:lineRule="auto"/>
        <w:ind w:left="141" w:right="13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владеть навыками работы с различными источникам информации: книгами, учебниками, справочниками, атласами, картами, определителями, энциклопедиями, каталогами, словарями, CD - ROM , Интернетом;</w:t>
      </w:r>
    </w:p>
    <w:p w14:paraId="0EBD9330">
      <w:pPr>
        <w:pStyle w:val="8"/>
        <w:numPr>
          <w:ilvl w:val="0"/>
          <w:numId w:val="3"/>
        </w:numPr>
        <w:tabs>
          <w:tab w:val="left" w:pos="1806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ее;</w:t>
      </w:r>
    </w:p>
    <w:p w14:paraId="15EE6770">
      <w:pPr>
        <w:pStyle w:val="8"/>
        <w:numPr>
          <w:ilvl w:val="0"/>
          <w:numId w:val="3"/>
        </w:numPr>
        <w:tabs>
          <w:tab w:val="left" w:pos="1698"/>
        </w:tabs>
        <w:spacing w:before="0" w:after="0" w:line="240" w:lineRule="auto"/>
        <w:ind w:left="140" w:right="14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ориентироваться в информационных потоках, уметь выделять в них главное, необходимое; уметь осознанно воспринимать информацию, распространяемую по каналам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СМИ;</w:t>
      </w:r>
    </w:p>
    <w:p w14:paraId="77139A0C">
      <w:pPr>
        <w:pStyle w:val="8"/>
        <w:numPr>
          <w:ilvl w:val="0"/>
          <w:numId w:val="3"/>
        </w:numPr>
        <w:tabs>
          <w:tab w:val="left" w:pos="1741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владеет навыками использования информационных устройств: компьютер, телевизор, магнитофон, телефон, мобильный телефон, пейджер, факс, принтер, модем,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копир;</w:t>
      </w:r>
    </w:p>
    <w:p w14:paraId="20D57692">
      <w:pPr>
        <w:pStyle w:val="8"/>
        <w:numPr>
          <w:ilvl w:val="0"/>
          <w:numId w:val="3"/>
        </w:numPr>
        <w:tabs>
          <w:tab w:val="left" w:pos="1969"/>
        </w:tabs>
        <w:spacing w:before="0" w:after="0" w:line="240" w:lineRule="auto"/>
        <w:ind w:left="141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применять для решения учебных задач информационные и телекоммуникационные технологии: аудио- видеозапись, электронная почта, Интернет.</w:t>
      </w:r>
    </w:p>
    <w:p w14:paraId="4B48A77C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4464C783">
      <w:pPr>
        <w:pStyle w:val="6"/>
        <w:ind w:left="141"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здоровьесберегающая компетенция </w:t>
      </w:r>
      <w:r>
        <w:rPr>
          <w:rFonts w:hint="default" w:ascii="Times New Roman" w:hAnsi="Times New Roman" w:cs="Times New Roman"/>
          <w:sz w:val="24"/>
          <w:szCs w:val="24"/>
        </w:rPr>
        <w:t>(способы физического, духовного и интеллектуального саморазвития; эмоциональная саморегуляция и самоподдержка; личная гигиена, забота о собственном здоровье, половая грамотность; внутренняя экологическая культура; способы безопасной жизнедеятельности):</w:t>
      </w:r>
    </w:p>
    <w:p w14:paraId="7934E820">
      <w:pPr>
        <w:pStyle w:val="8"/>
        <w:numPr>
          <w:ilvl w:val="0"/>
          <w:numId w:val="3"/>
        </w:numPr>
        <w:tabs>
          <w:tab w:val="left" w:pos="1705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 опыт ориентации и природосообразной экологической деятельности в природной среде (лесу, поле, на водоеме и др.);</w:t>
      </w:r>
    </w:p>
    <w:p w14:paraId="79740CDD">
      <w:pPr>
        <w:pStyle w:val="8"/>
        <w:numPr>
          <w:ilvl w:val="0"/>
          <w:numId w:val="3"/>
        </w:numPr>
        <w:tabs>
          <w:tab w:val="left" w:pos="1768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знать и применять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</w:t>
      </w:r>
    </w:p>
    <w:p w14:paraId="1479958E">
      <w:pPr>
        <w:pStyle w:val="8"/>
        <w:numPr>
          <w:ilvl w:val="0"/>
          <w:numId w:val="3"/>
        </w:numPr>
        <w:tabs>
          <w:tab w:val="left" w:pos="1804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иметь позитивное отношение к своему здоровью; владеть способами физического самосовершенствования, эмоциональной саморегуляции, самоподдержки 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самоконтроля;</w:t>
      </w:r>
    </w:p>
    <w:p w14:paraId="294900CA">
      <w:pPr>
        <w:pStyle w:val="8"/>
        <w:numPr>
          <w:ilvl w:val="0"/>
          <w:numId w:val="3"/>
        </w:numPr>
        <w:tabs>
          <w:tab w:val="left" w:pos="1696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знать и применять правила личной гигиены, уметь заботиться о собственном здоровье, личной безопасности; владеть способами первой медицинской помощи;</w:t>
      </w:r>
    </w:p>
    <w:p w14:paraId="4DB73382">
      <w:pPr>
        <w:pStyle w:val="8"/>
        <w:numPr>
          <w:ilvl w:val="0"/>
          <w:numId w:val="3"/>
        </w:numPr>
        <w:tabs>
          <w:tab w:val="left" w:pos="1823"/>
        </w:tabs>
        <w:spacing w:before="0" w:after="0" w:line="240" w:lineRule="auto"/>
        <w:ind w:left="141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владеть элементами психологической грамотности, половой культуры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поведения;</w:t>
      </w:r>
    </w:p>
    <w:p w14:paraId="5047EF2B">
      <w:pPr>
        <w:pStyle w:val="8"/>
        <w:numPr>
          <w:ilvl w:val="0"/>
          <w:numId w:val="3"/>
        </w:numPr>
        <w:tabs>
          <w:tab w:val="left" w:pos="1787"/>
        </w:tabs>
        <w:spacing w:before="1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 многообразие двигательного опыта и уметь использовать его в массовых формах соревновательной деятельности, в организации отдыха и досуга; уметь подбирать индивидуальные средства и методы развития своих физических качеств.</w:t>
      </w:r>
    </w:p>
    <w:p w14:paraId="6D305562">
      <w:pPr>
        <w:pStyle w:val="6"/>
        <w:spacing w:before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1D17DA48">
      <w:pPr>
        <w:pStyle w:val="2"/>
        <w:numPr>
          <w:ilvl w:val="0"/>
          <w:numId w:val="2"/>
        </w:numPr>
        <w:tabs>
          <w:tab w:val="left" w:pos="381"/>
        </w:tabs>
        <w:spacing w:before="0" w:after="0" w:line="274" w:lineRule="exact"/>
        <w:ind w:left="381" w:right="0" w:hanging="2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Технология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модульного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обучения</w:t>
      </w:r>
    </w:p>
    <w:p w14:paraId="1217477E">
      <w:pPr>
        <w:pStyle w:val="2"/>
        <w:numPr>
          <w:ilvl w:val="0"/>
          <w:numId w:val="0"/>
        </w:numPr>
        <w:tabs>
          <w:tab w:val="left" w:pos="381"/>
        </w:tabs>
        <w:spacing w:before="0" w:after="0" w:line="274" w:lineRule="exact"/>
        <w:ind w:left="141" w:leftChars="0" w:right="0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19F10FD">
      <w:pPr>
        <w:pStyle w:val="6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Модульная технология преобразует образовательный процесс так, что учащийся самостоятельно (полностью или частично) обучается по целевой индивидуализированной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программе.</w:t>
      </w:r>
    </w:p>
    <w:p w14:paraId="050A5855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Сердцевина модульного обучения — учебный модуль, включающий: законченный блок информации, целевую программу действий учащегося; рекомендации (советы) преподавателя по ее успешной реализации.</w:t>
      </w:r>
    </w:p>
    <w:p w14:paraId="2DBB6766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Модульная технология обеспечивает индивидуализацию обучения: по содержанию обучения, по темпу усвоения, по уровню самостоятельности, по методам и способам учения, по способам контроля и самоконтроля.</w:t>
      </w:r>
    </w:p>
    <w:p w14:paraId="795E4738">
      <w:pPr>
        <w:spacing w:before="0"/>
        <w:ind w:left="141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Принципиальные отличия </w:t>
      </w:r>
      <w:r>
        <w:rPr>
          <w:rFonts w:hint="default" w:ascii="Times New Roman" w:hAnsi="Times New Roman" w:cs="Times New Roman"/>
          <w:sz w:val="24"/>
          <w:szCs w:val="24"/>
        </w:rPr>
        <w:t xml:space="preserve">модульного обучения от других систем состоят в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следующем:</w:t>
      </w:r>
    </w:p>
    <w:p w14:paraId="58C01C9B">
      <w:pPr>
        <w:pStyle w:val="8"/>
        <w:numPr>
          <w:ilvl w:val="0"/>
          <w:numId w:val="4"/>
        </w:numPr>
        <w:tabs>
          <w:tab w:val="left" w:pos="1121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содержание обучения представляется в законченных самостоятельных комплексах, усвоение которых осуществляется в соответствии с поставленной целью. Цель формируется для обучающегося и имеет указание не только на объем изучаемого содержания, но и на уровне его усвоения. Кроме того, учащийся получает от преподавателя совет в письменной форме, как рационально действовать;</w:t>
      </w:r>
    </w:p>
    <w:p w14:paraId="42460F98">
      <w:pPr>
        <w:pStyle w:val="8"/>
        <w:numPr>
          <w:ilvl w:val="0"/>
          <w:numId w:val="4"/>
        </w:numPr>
        <w:tabs>
          <w:tab w:val="left" w:pos="1116"/>
        </w:tabs>
        <w:spacing w:before="0" w:after="0" w:line="240" w:lineRule="auto"/>
        <w:ind w:left="141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изменяется форма общения преподавателя с учащимися. Оно осуществляется через модули и, безусловно, реализуется процесс индивидуального общения управляемого 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управляющего;</w:t>
      </w:r>
    </w:p>
    <w:p w14:paraId="7E227A1E">
      <w:pPr>
        <w:pStyle w:val="8"/>
        <w:numPr>
          <w:ilvl w:val="0"/>
          <w:numId w:val="4"/>
        </w:numPr>
        <w:tabs>
          <w:tab w:val="left" w:pos="1184"/>
        </w:tabs>
        <w:spacing w:before="63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учащийся работает максимум времени самостоятельно, учится целеполаганию, самопланированию, самоорганизации и самоконтролю;</w:t>
      </w:r>
    </w:p>
    <w:p w14:paraId="76E29BE0">
      <w:pPr>
        <w:pStyle w:val="8"/>
        <w:numPr>
          <w:ilvl w:val="0"/>
          <w:numId w:val="4"/>
        </w:numPr>
        <w:tabs>
          <w:tab w:val="left" w:pos="1138"/>
        </w:tabs>
        <w:spacing w:before="0" w:after="0" w:line="240" w:lineRule="auto"/>
        <w:ind w:left="141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отсутствует проблема индивидуального консультирования, дозированной помощи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учащимся.</w:t>
      </w:r>
    </w:p>
    <w:p w14:paraId="60FFF7AE">
      <w:pPr>
        <w:pStyle w:val="8"/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6896E7EB">
      <w:pPr>
        <w:pStyle w:val="6"/>
        <w:ind w:left="141" w:right="14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Цель модульного обучения </w:t>
      </w:r>
      <w:r>
        <w:rPr>
          <w:rFonts w:hint="default" w:ascii="Times New Roman" w:hAnsi="Times New Roman" w:cs="Times New Roman"/>
          <w:sz w:val="24"/>
          <w:szCs w:val="24"/>
        </w:rPr>
        <w:t>— содействие развитию самостоятельности учащихся, их умению работать с учетом индивидуальных способов проработки учебного материала.</w:t>
      </w:r>
    </w:p>
    <w:p w14:paraId="2D53AB49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Исходные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научные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>идеи</w:t>
      </w:r>
    </w:p>
    <w:p w14:paraId="286A8CE6">
      <w:pPr>
        <w:pStyle w:val="8"/>
        <w:numPr>
          <w:ilvl w:val="0"/>
          <w:numId w:val="5"/>
        </w:numPr>
        <w:tabs>
          <w:tab w:val="left" w:pos="1197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Модульное обучение базируется на деятельностном принципе: только тогда учебное содержание осознанно усваивается, когда оно становится предметом активных действий обучающегося, причем не эпизодических, а системных. Поэтому, разрабатывая задания, преподаватель опирается на состав учения, ориентирует школьников на цель учебной деятельности, мотивирует ее принятие, определяет систему ученического самоконтроля и самооценки, обеспечивая, таким образом, самоуправляемый рефлексивный образовательный процесс.</w:t>
      </w:r>
    </w:p>
    <w:p w14:paraId="198B2F43">
      <w:pPr>
        <w:pStyle w:val="8"/>
        <w:numPr>
          <w:ilvl w:val="0"/>
          <w:numId w:val="5"/>
        </w:numPr>
        <w:tabs>
          <w:tab w:val="left" w:pos="1113"/>
        </w:tabs>
        <w:spacing w:before="0" w:after="0" w:line="240" w:lineRule="auto"/>
        <w:ind w:left="141" w:right="13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Модульная технология строится на идеях развивающего обучения: если учащийся выполняет задание с дозированной помощью преподавателя или одногруппников (подбадривание, указание ориентира и т.п.), он находится в зоне своего ближайшего развития. Такой подход способствует созреванию функций психики ребенка: то, что сегодня он делает с помощью других, завтра сможет сам, т.е. один цикл завершается, учащийся переходит в зону актуального развития, и виток раскручивается на новом уровне.</w:t>
      </w:r>
    </w:p>
    <w:p w14:paraId="1EC64D4F">
      <w:pPr>
        <w:pStyle w:val="6"/>
        <w:ind w:left="141"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модульном обучении это реализуется посредством дифференциации содержания и дозы помощи учащемуся, а также организации учебной деятельности в разных формах (индивидуальной, групповой, в парах постоянного и сменного состава).</w:t>
      </w:r>
    </w:p>
    <w:p w14:paraId="59F8FE92">
      <w:pPr>
        <w:pStyle w:val="8"/>
        <w:numPr>
          <w:ilvl w:val="0"/>
          <w:numId w:val="5"/>
        </w:numPr>
        <w:tabs>
          <w:tab w:val="left" w:pos="1148"/>
        </w:tabs>
        <w:spacing w:before="0" w:after="0" w:line="240" w:lineRule="auto"/>
        <w:ind w:left="140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основании модульной технологии находится и программированное обучение. Четкость и логичность действий, активность и самостоятельность обучающегося, индивидуализированный темп работы, регулярная сверка результатов (промежуточных и итоговых), самоконтроль и взаимоконтроль — эти черты программированного подхода присущи и технологии модульного обучения.</w:t>
      </w:r>
    </w:p>
    <w:p w14:paraId="113C1F09">
      <w:pPr>
        <w:pStyle w:val="8"/>
        <w:numPr>
          <w:ilvl w:val="0"/>
          <w:numId w:val="5"/>
        </w:numPr>
        <w:tabs>
          <w:tab w:val="left" w:pos="1136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Интенсивный характер технологии требует оптимизации процесса обучения, т.е. достижения наилучшего результата с наименьшей затратой сил, времени и средств.</w:t>
      </w:r>
    </w:p>
    <w:p w14:paraId="50C1C44A">
      <w:pPr>
        <w:pStyle w:val="6"/>
        <w:spacing w:before="1"/>
        <w:ind w:left="848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Система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преподавателя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учащегося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заключается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последовательности</w:t>
      </w:r>
    </w:p>
    <w:p w14:paraId="7515CE97">
      <w:pPr>
        <w:spacing w:before="0"/>
        <w:ind w:left="140" w:right="14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Последовательность действий преподавателя при составлении модуля.</w:t>
      </w:r>
      <w:r>
        <w:rPr>
          <w:rFonts w:hint="default" w:ascii="Times New Roman" w:hAnsi="Times New Roman" w:cs="Times New Roman"/>
          <w:i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 разработке модулей следует исходить из известных принципов:</w:t>
      </w:r>
    </w:p>
    <w:p w14:paraId="523879FA">
      <w:pPr>
        <w:pStyle w:val="8"/>
        <w:numPr>
          <w:ilvl w:val="1"/>
          <w:numId w:val="5"/>
        </w:numPr>
        <w:tabs>
          <w:tab w:val="left" w:pos="1179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частные дидактические цели учебных элементов в своей совокупности обеспечивают достижение интегрированной цели модуля; реализация интегрированных целей всех модулей в свою очередь приводит к комплексной дидактической цели модульной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программы;</w:t>
      </w:r>
    </w:p>
    <w:p w14:paraId="4C79997F">
      <w:pPr>
        <w:pStyle w:val="8"/>
        <w:numPr>
          <w:ilvl w:val="1"/>
          <w:numId w:val="5"/>
        </w:numPr>
        <w:tabs>
          <w:tab w:val="left" w:pos="1104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реализованная обратная связь — основа управляемости и контролируемости процесса усвоения знаний. При этом входной и выходной контроль более жесткий, осуществляется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преподавателем,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текущий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промежуточный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(на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стыке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учебных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элементов)</w:t>
      </w:r>
    </w:p>
    <w:p w14:paraId="3EEDB230">
      <w:pPr>
        <w:pStyle w:val="8"/>
        <w:numPr>
          <w:ilvl w:val="0"/>
          <w:numId w:val="6"/>
        </w:numPr>
        <w:tabs>
          <w:tab w:val="left" w:pos="278"/>
        </w:tabs>
        <w:spacing w:before="0" w:after="0" w:line="240" w:lineRule="auto"/>
        <w:ind w:left="278" w:right="0" w:hanging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мягкий,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проходит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само-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взаимоконтроля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учащихся;</w:t>
      </w:r>
    </w:p>
    <w:p w14:paraId="4B09A17E">
      <w:pPr>
        <w:pStyle w:val="8"/>
        <w:numPr>
          <w:ilvl w:val="1"/>
          <w:numId w:val="6"/>
        </w:numPr>
        <w:tabs>
          <w:tab w:val="left" w:pos="994"/>
        </w:tabs>
        <w:spacing w:before="0" w:after="0" w:line="240" w:lineRule="auto"/>
        <w:ind w:left="140" w:right="141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учебный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дидактический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излагается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доступно,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конкретно,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выразительно,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диалоговой форме;</w:t>
      </w:r>
    </w:p>
    <w:p w14:paraId="1E3CC68C">
      <w:pPr>
        <w:pStyle w:val="8"/>
        <w:numPr>
          <w:ilvl w:val="1"/>
          <w:numId w:val="6"/>
        </w:numPr>
        <w:tabs>
          <w:tab w:val="left" w:pos="1141"/>
          <w:tab w:val="left" w:pos="1727"/>
          <w:tab w:val="left" w:pos="3128"/>
          <w:tab w:val="left" w:pos="4077"/>
          <w:tab w:val="left" w:pos="5589"/>
          <w:tab w:val="left" w:pos="6493"/>
          <w:tab w:val="left" w:pos="7633"/>
          <w:tab w:val="left" w:pos="8999"/>
        </w:tabs>
        <w:spacing w:before="0" w:after="0" w:line="240" w:lineRule="auto"/>
        <w:ind w:left="140" w:right="138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</w:rPr>
        <w:t>при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построении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модуля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соблюдается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логика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усвоения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учащимися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знаний: </w:t>
      </w:r>
      <w:r>
        <w:rPr>
          <w:rFonts w:hint="default" w:ascii="Times New Roman" w:hAnsi="Times New Roman" w:cs="Times New Roman"/>
          <w:sz w:val="24"/>
          <w:szCs w:val="24"/>
        </w:rPr>
        <w:t>восприятие, осмысление, запоминание, применение, обобщение и систематизация;</w:t>
      </w:r>
    </w:p>
    <w:p w14:paraId="4E5BD464">
      <w:pPr>
        <w:pStyle w:val="8"/>
        <w:numPr>
          <w:ilvl w:val="1"/>
          <w:numId w:val="6"/>
        </w:numPr>
        <w:tabs>
          <w:tab w:val="left" w:pos="1015"/>
        </w:tabs>
        <w:spacing w:before="0" w:after="0" w:line="240" w:lineRule="auto"/>
        <w:ind w:left="1015" w:right="0" w:hanging="16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структура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модуля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соответствовать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логике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учебного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того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иного</w:t>
      </w:r>
    </w:p>
    <w:p w14:paraId="6764E55F">
      <w:pPr>
        <w:pStyle w:val="6"/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типа.</w:t>
      </w:r>
    </w:p>
    <w:p w14:paraId="6247BD37">
      <w:pPr>
        <w:pStyle w:val="6"/>
        <w:ind w:left="848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Деятельность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учащегося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проходит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зоне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его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ближайшего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развития;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ориентирована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на</w:t>
      </w:r>
    </w:p>
    <w:p w14:paraId="58C02979">
      <w:pPr>
        <w:pStyle w:val="6"/>
        <w:ind w:right="138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самоуправление и взаимоуправление, формирует навыки общения; дает возможность рационально распределять время; реализует рефлексивные способности учащегося на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каждом занятии.</w:t>
      </w:r>
    </w:p>
    <w:p w14:paraId="214801AB">
      <w:pPr>
        <w:pStyle w:val="6"/>
        <w:ind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Изменяется принципиально деятельность преподавателя. Его главная задача — разработать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модульную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программу,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сами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модули,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занятии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он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мотивирует,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организует,</w:t>
      </w:r>
    </w:p>
    <w:p w14:paraId="1AA2737C">
      <w:pPr>
        <w:pStyle w:val="6"/>
        <w:tabs>
          <w:tab w:val="left" w:pos="1866"/>
          <w:tab w:val="left" w:pos="3666"/>
          <w:tab w:val="left" w:pos="5372"/>
          <w:tab w:val="left" w:pos="5996"/>
          <w:tab w:val="left" w:pos="7264"/>
          <w:tab w:val="left" w:pos="8574"/>
        </w:tabs>
        <w:spacing w:before="63"/>
        <w:ind w:left="141" w:right="139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координирует,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консультирует,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контролирует,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т.е.,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используя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потенциал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модульного </w:t>
      </w:r>
      <w:r>
        <w:rPr>
          <w:rFonts w:hint="default" w:ascii="Times New Roman" w:hAnsi="Times New Roman" w:cs="Times New Roman"/>
          <w:sz w:val="24"/>
          <w:szCs w:val="24"/>
        </w:rPr>
        <w:t>обучения, осуществляет рефлексивное управление обучением.</w:t>
      </w:r>
    </w:p>
    <w:p w14:paraId="5729CF01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6C6FF29A">
      <w:pPr>
        <w:spacing w:before="0"/>
        <w:ind w:left="848" w:righ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Ограничения</w:t>
      </w:r>
    </w:p>
    <w:p w14:paraId="42AC29D8">
      <w:pPr>
        <w:pStyle w:val="8"/>
        <w:numPr>
          <w:ilvl w:val="0"/>
          <w:numId w:val="7"/>
        </w:numPr>
        <w:tabs>
          <w:tab w:val="left" w:pos="1212"/>
        </w:tabs>
        <w:spacing w:before="0" w:after="0" w:line="240" w:lineRule="auto"/>
        <w:ind w:left="140" w:right="143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Уровень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готовности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самостоятельной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учебной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деятельности.</w:t>
      </w:r>
    </w:p>
    <w:p w14:paraId="378B6942">
      <w:pPr>
        <w:pStyle w:val="8"/>
        <w:numPr>
          <w:ilvl w:val="0"/>
          <w:numId w:val="7"/>
        </w:numPr>
        <w:tabs>
          <w:tab w:val="left" w:pos="1088"/>
        </w:tabs>
        <w:spacing w:before="0" w:after="0" w:line="240" w:lineRule="auto"/>
        <w:ind w:left="1088" w:right="0" w:hanging="2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Материальные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образовательного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учреждения.</w:t>
      </w:r>
    </w:p>
    <w:p w14:paraId="5D20DAEA">
      <w:pPr>
        <w:pStyle w:val="8"/>
        <w:numPr>
          <w:ilvl w:val="0"/>
          <w:numId w:val="7"/>
        </w:numPr>
        <w:tabs>
          <w:tab w:val="left" w:pos="1095"/>
        </w:tabs>
        <w:spacing w:before="0" w:after="0" w:line="240" w:lineRule="auto"/>
        <w:ind w:left="140" w:right="140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Включение в модуль очень большого объема содержания деятельности, что создает дефицит времени.</w:t>
      </w:r>
    </w:p>
    <w:p w14:paraId="10976F13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Введение модульной технологии в образовательный процесс нужно осуществлять постепенно. Можно сочетать традиционную классно-урочную систему (технология объяснительно-иллюстративного обучения) с модульной.</w:t>
      </w:r>
    </w:p>
    <w:p w14:paraId="52B41C50">
      <w:pPr>
        <w:pStyle w:val="6"/>
        <w:spacing w:before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2E3A658B">
      <w:pPr>
        <w:pStyle w:val="2"/>
        <w:numPr>
          <w:ilvl w:val="0"/>
          <w:numId w:val="2"/>
        </w:numPr>
        <w:tabs>
          <w:tab w:val="left" w:pos="1088"/>
        </w:tabs>
        <w:spacing w:before="0" w:after="0" w:line="274" w:lineRule="exact"/>
        <w:ind w:left="1088" w:right="0" w:hanging="2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проектов</w:t>
      </w:r>
    </w:p>
    <w:p w14:paraId="4664E19C">
      <w:pPr>
        <w:pStyle w:val="2"/>
        <w:numPr>
          <w:ilvl w:val="0"/>
          <w:numId w:val="0"/>
        </w:numPr>
        <w:tabs>
          <w:tab w:val="left" w:pos="1088"/>
        </w:tabs>
        <w:spacing w:before="0" w:after="0" w:line="274" w:lineRule="exact"/>
        <w:ind w:left="848" w:leftChars="0" w:right="0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1C0CDBF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 проектного обучения — создать условия, при которых учащиеся: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самостоятельно и охотно приобретают недостающие знания из разных источников; учатся пользоваться приобретенными знаниями для решения познавательных и практических задач; приобретают коммуникативные умения, работая в различных группах; развивают исследовательские умения (умения выявления проблем, сбора информации, наблюдения, проведения эксперимента, анализа, построения гипотез, общения); развивают системное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мышление.</w:t>
      </w:r>
    </w:p>
    <w:p w14:paraId="7DD948CF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Исходные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теоретические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позиции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проектного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обучения:</w:t>
      </w:r>
    </w:p>
    <w:p w14:paraId="6CB631B9">
      <w:pPr>
        <w:pStyle w:val="8"/>
        <w:numPr>
          <w:ilvl w:val="0"/>
          <w:numId w:val="8"/>
        </w:numPr>
        <w:tabs>
          <w:tab w:val="left" w:pos="1269"/>
        </w:tabs>
        <w:spacing w:before="0" w:after="0" w:line="240" w:lineRule="auto"/>
        <w:ind w:left="140" w:right="14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центре внимания — учащийся, содействие развитию его творческих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способностей;</w:t>
      </w:r>
    </w:p>
    <w:p w14:paraId="6CE7E590">
      <w:pPr>
        <w:pStyle w:val="8"/>
        <w:numPr>
          <w:ilvl w:val="0"/>
          <w:numId w:val="8"/>
        </w:numPr>
        <w:tabs>
          <w:tab w:val="left" w:pos="1168"/>
        </w:tabs>
        <w:spacing w:before="0" w:after="0" w:line="240" w:lineRule="auto"/>
        <w:ind w:left="140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образовательный процесс строится не в логике учебного предмета, а в логике деятельности, имеющей личностный смысл для учащегося, что повышает его мотивацию в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учении;</w:t>
      </w:r>
    </w:p>
    <w:p w14:paraId="6EEA5E70">
      <w:pPr>
        <w:pStyle w:val="8"/>
        <w:numPr>
          <w:ilvl w:val="0"/>
          <w:numId w:val="8"/>
        </w:numPr>
        <w:tabs>
          <w:tab w:val="left" w:pos="1243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индивидуальный темп работы над проектом обеспечивает выход каждого учащегося на свой уровень развития;</w:t>
      </w:r>
    </w:p>
    <w:p w14:paraId="10C23241">
      <w:pPr>
        <w:pStyle w:val="8"/>
        <w:numPr>
          <w:ilvl w:val="0"/>
          <w:numId w:val="8"/>
        </w:numPr>
        <w:tabs>
          <w:tab w:val="left" w:pos="1363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комплексный подход в разработке учебных проектов способствует сбалансированному развитию основных физиологических и психических функций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учащегося;</w:t>
      </w:r>
    </w:p>
    <w:p w14:paraId="7D051ACB">
      <w:pPr>
        <w:pStyle w:val="8"/>
        <w:numPr>
          <w:ilvl w:val="0"/>
          <w:numId w:val="8"/>
        </w:numPr>
        <w:tabs>
          <w:tab w:val="left" w:pos="1300"/>
        </w:tabs>
        <w:spacing w:before="0" w:after="0" w:line="240" w:lineRule="auto"/>
        <w:ind w:left="140" w:right="14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глубоко осознанное усвоение базовых знаний обеспечивается за счет универсального их использования в разных ситуациях.</w:t>
      </w:r>
    </w:p>
    <w:p w14:paraId="14315A5C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Системы действий преподавателя и учащихся. </w:t>
      </w:r>
      <w:r>
        <w:rPr>
          <w:rFonts w:hint="default" w:ascii="Times New Roman" w:hAnsi="Times New Roman" w:cs="Times New Roman"/>
          <w:sz w:val="24"/>
          <w:szCs w:val="24"/>
        </w:rPr>
        <w:t>С целью выделения систем действий преподавателя и учащихся предварительно важно определить этапы разработки проекта. К настоящему моменту сложились следующие стадии разработки проекта: разработка проектного задания, разработка самого проекта, оформление результатов, общественная презентация, рефлексия. Раскроем сущность взаимосвязи обучающего и обучающегося.</w:t>
      </w:r>
    </w:p>
    <w:p w14:paraId="51519223">
      <w:pPr>
        <w:pStyle w:val="6"/>
        <w:spacing w:before="63"/>
        <w:ind w:left="0" w:leftChars="0" w:right="140" w:firstLine="1080" w:firstLineChars="4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Возможные темы учебных проектов разнообразны как и их объемы. Можно выделить по времени три вида учебных проектов: краткосрочные (2 - 6 ч); среднесрочные (12-15 ч); долгосрочные, требующие значительного времени для поиска материала, его анализа и т.д.</w:t>
      </w:r>
    </w:p>
    <w:p w14:paraId="3B424701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наш взгляд, в образовательном учреждении должны быть разные учебные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проекты. Думаем, что целесообразно было бы один проект в каждом классе делать комплексным. В образовательном учреждении в условиях разновозрастных коллективов можно делать 2 - 3 проекта за один учебный год. Что касается учебных предметов, то таких проектов должно о быть достаточно много. Например, может проводиться инсценирование литературного произведения с прохождением всех стадий: разработки задания, разработки проекта, реализации, презентации и рефлексии.</w:t>
      </w:r>
    </w:p>
    <w:p w14:paraId="2DFD84CC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 истории проектное обучение может быть построено на идее создания альтернативных документов и т.п.</w:t>
      </w:r>
    </w:p>
    <w:p w14:paraId="60F80B8A">
      <w:pPr>
        <w:pStyle w:val="6"/>
        <w:ind w:right="13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Критериями оценки </w:t>
      </w:r>
      <w:r>
        <w:rPr>
          <w:rFonts w:hint="default" w:ascii="Times New Roman" w:hAnsi="Times New Roman" w:cs="Times New Roman"/>
          <w:sz w:val="24"/>
          <w:szCs w:val="24"/>
        </w:rPr>
        <w:t>являются достижение и цели проекта, достижение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надпредметных целей (что представляется более важным), которые обеспечивают проектное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обучение.</w:t>
      </w:r>
    </w:p>
    <w:p w14:paraId="6C239B5E">
      <w:pPr>
        <w:pStyle w:val="6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Результат. </w:t>
      </w:r>
      <w:r>
        <w:rPr>
          <w:rFonts w:hint="default" w:ascii="Times New Roman" w:hAnsi="Times New Roman" w:cs="Times New Roman"/>
          <w:sz w:val="24"/>
          <w:szCs w:val="24"/>
        </w:rPr>
        <w:t>Если цели проекта достигнуты, то мы можем рассчитывать на получение качественно нового результата, выраженного в развитии познавательных способностей учащегося и его самостоятельности в учебно-познавательной деятельности.</w:t>
      </w:r>
    </w:p>
    <w:p w14:paraId="671C07F9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</w:p>
    <w:p w14:paraId="782689F1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Ограничения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использовании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технологии:</w:t>
      </w:r>
    </w:p>
    <w:p w14:paraId="689F497D">
      <w:pPr>
        <w:pStyle w:val="8"/>
        <w:numPr>
          <w:ilvl w:val="0"/>
          <w:numId w:val="9"/>
        </w:numPr>
        <w:tabs>
          <w:tab w:val="left" w:pos="1556"/>
        </w:tabs>
        <w:spacing w:before="0" w:after="0" w:line="240" w:lineRule="auto"/>
        <w:ind w:left="1556" w:right="0" w:hanging="70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низкая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мотивация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преподавателей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использованию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данной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технологии;</w:t>
      </w:r>
    </w:p>
    <w:p w14:paraId="00485347">
      <w:pPr>
        <w:pStyle w:val="8"/>
        <w:numPr>
          <w:ilvl w:val="0"/>
          <w:numId w:val="9"/>
        </w:numPr>
        <w:tabs>
          <w:tab w:val="left" w:pos="1556"/>
        </w:tabs>
        <w:spacing w:before="0" w:after="0" w:line="240" w:lineRule="auto"/>
        <w:ind w:left="1556" w:right="0" w:hanging="70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низкая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мотивация учащихся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участию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проекте;</w:t>
      </w:r>
    </w:p>
    <w:p w14:paraId="3922E0BB">
      <w:pPr>
        <w:pStyle w:val="8"/>
        <w:numPr>
          <w:ilvl w:val="0"/>
          <w:numId w:val="9"/>
        </w:numPr>
        <w:tabs>
          <w:tab w:val="left" w:pos="1556"/>
        </w:tabs>
        <w:spacing w:before="0" w:after="0" w:line="240" w:lineRule="auto"/>
        <w:ind w:left="140" w:right="14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недостаточный уровень сформированности у школьников умений исследовательской деятельности;</w:t>
      </w:r>
    </w:p>
    <w:p w14:paraId="6CC0BBE6">
      <w:pPr>
        <w:pStyle w:val="8"/>
        <w:numPr>
          <w:ilvl w:val="0"/>
          <w:numId w:val="9"/>
        </w:numPr>
        <w:tabs>
          <w:tab w:val="left" w:pos="1556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нечеткость определения критериев оценки отслеживания результатов работы над проектом.</w:t>
      </w:r>
    </w:p>
    <w:p w14:paraId="2149501D">
      <w:pPr>
        <w:pStyle w:val="6"/>
        <w:spacing w:before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307F77BD">
      <w:pPr>
        <w:pStyle w:val="2"/>
        <w:numPr>
          <w:ilvl w:val="0"/>
          <w:numId w:val="2"/>
        </w:numPr>
        <w:tabs>
          <w:tab w:val="left" w:pos="380"/>
        </w:tabs>
        <w:spacing w:before="0" w:after="0" w:line="274" w:lineRule="exact"/>
        <w:ind w:left="380" w:right="0" w:hanging="2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дебатов</w:t>
      </w:r>
    </w:p>
    <w:p w14:paraId="3150F22D">
      <w:pPr>
        <w:pStyle w:val="6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Проведение соревнований по методу «Дебаты» среди учащихся содействует становлению нового поколения гражданского открытого общества: толерантного и мобильного, критически осмысляющего перемены</w:t>
      </w:r>
    </w:p>
    <w:p w14:paraId="18331ABC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Дебаты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формируют</w:t>
      </w:r>
      <w:r>
        <w:rPr>
          <w:rFonts w:hint="default" w:ascii="Times New Roman" w:hAnsi="Times New Roman" w:cs="Times New Roman"/>
          <w:b/>
          <w:i/>
          <w:spacing w:val="-2"/>
          <w:sz w:val="24"/>
          <w:szCs w:val="24"/>
        </w:rPr>
        <w:t>:</w:t>
      </w:r>
    </w:p>
    <w:p w14:paraId="217D29CB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отстаивать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позицию;</w:t>
      </w:r>
    </w:p>
    <w:p w14:paraId="56D9F5B2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ораторское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мастерство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вести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диалог;</w:t>
      </w:r>
    </w:p>
    <w:p w14:paraId="4D8D3D0E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командный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дух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лидерские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качества.</w:t>
      </w:r>
    </w:p>
    <w:p w14:paraId="31C681FC">
      <w:pPr>
        <w:pStyle w:val="6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Данный метод развивает способности и формирует необходимые навыки для ведения диалога, дискуссии:</w:t>
      </w:r>
    </w:p>
    <w:p w14:paraId="14301FE7">
      <w:pPr>
        <w:pStyle w:val="8"/>
        <w:numPr>
          <w:ilvl w:val="0"/>
          <w:numId w:val="10"/>
        </w:numPr>
        <w:tabs>
          <w:tab w:val="left" w:pos="1691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критического мышления (рациональное, рефлексивное и творческое мышление, необходимое при формулировании, определении, обосновании и анализе обсуждаемых мыслей и идей);</w:t>
      </w:r>
    </w:p>
    <w:p w14:paraId="3A63547C">
      <w:pPr>
        <w:pStyle w:val="8"/>
        <w:numPr>
          <w:ilvl w:val="0"/>
          <w:numId w:val="10"/>
        </w:numPr>
        <w:tabs>
          <w:tab w:val="left" w:pos="1676"/>
        </w:tabs>
        <w:spacing w:before="0" w:after="0" w:line="240" w:lineRule="auto"/>
        <w:ind w:left="1676" w:right="0" w:hanging="8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коммуникативной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публичного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выступления;</w:t>
      </w:r>
    </w:p>
    <w:p w14:paraId="364E9C65">
      <w:pPr>
        <w:pStyle w:val="8"/>
        <w:numPr>
          <w:ilvl w:val="0"/>
          <w:numId w:val="10"/>
        </w:numPr>
        <w:tabs>
          <w:tab w:val="left" w:pos="1708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формирование исследовательских навыков (приводимые аргументы требуют доказательства и примеров, для поиска которых необходима работа с источниками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информации);</w:t>
      </w:r>
    </w:p>
    <w:p w14:paraId="1AEA0BD6">
      <w:pPr>
        <w:pStyle w:val="8"/>
        <w:numPr>
          <w:ilvl w:val="0"/>
          <w:numId w:val="10"/>
        </w:numPr>
        <w:tabs>
          <w:tab w:val="left" w:pos="1816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организационных навыков (подразумеваются не только организацию самого себя, но и излагаемых материалов);</w:t>
      </w:r>
    </w:p>
    <w:p w14:paraId="5861BDF6">
      <w:pPr>
        <w:pStyle w:val="8"/>
        <w:numPr>
          <w:ilvl w:val="0"/>
          <w:numId w:val="10"/>
        </w:numPr>
        <w:tabs>
          <w:tab w:val="left" w:pos="1676"/>
        </w:tabs>
        <w:spacing w:before="0" w:after="0" w:line="240" w:lineRule="auto"/>
        <w:ind w:left="1676" w:right="0" w:hanging="8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навыков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слушания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ведения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записей.</w:t>
      </w:r>
    </w:p>
    <w:p w14:paraId="5E717528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Дебаты — интеллектуальное соревнование, развивающее умение активно отстаивать свои взгляды и суждения. Наиболее подходит для проведения урочных и внеурочных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занятий в старших классах. Требует определенной подготовки от участников и ведущего. Дебаты предусматривают следующую последовательность действий: подготовка к игре,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игра, анализ игры.</w:t>
      </w:r>
    </w:p>
    <w:p w14:paraId="7126373E">
      <w:pPr>
        <w:pStyle w:val="6"/>
        <w:ind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Условия игры: </w:t>
      </w:r>
      <w:r>
        <w:rPr>
          <w:rFonts w:hint="default" w:ascii="Times New Roman" w:hAnsi="Times New Roman" w:cs="Times New Roman"/>
          <w:sz w:val="24"/>
          <w:szCs w:val="24"/>
        </w:rPr>
        <w:t>в игре принимают участие две команды (одна утверждает тезис, а другая его отрицает). Команды в зависимости от формата дебатов состоят из двух или трех игроков</w:t>
      </w:r>
      <w:r>
        <w:rPr>
          <w:rFonts w:hint="default"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(спикеров).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Суть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заключается</w:t>
      </w:r>
      <w:r>
        <w:rPr>
          <w:rFonts w:hint="default" w:ascii="Times New Roman" w:hAnsi="Times New Roman" w:cs="Times New Roman"/>
          <w:spacing w:val="7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том,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чтобы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убедить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нейтральную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третью</w:t>
      </w:r>
    </w:p>
    <w:p w14:paraId="734ADDE1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44E0BC06">
      <w:pPr>
        <w:pStyle w:val="6"/>
        <w:spacing w:before="63"/>
        <w:ind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сторону,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судей,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том,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что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ваши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аргументы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лучше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(убедительнее),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чем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аргументы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вашего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оппонента.</w:t>
      </w:r>
    </w:p>
    <w:p w14:paraId="32702E4A">
      <w:pPr>
        <w:pStyle w:val="6"/>
        <w:ind w:right="14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Каждый этап дебатов имеет собственную структуру и систему используемых методов и приемов.</w:t>
      </w:r>
    </w:p>
    <w:p w14:paraId="30A50382">
      <w:pPr>
        <w:pStyle w:val="8"/>
        <w:numPr>
          <w:ilvl w:val="0"/>
          <w:numId w:val="11"/>
        </w:numPr>
        <w:tabs>
          <w:tab w:val="left" w:pos="1106"/>
        </w:tabs>
        <w:spacing w:before="0" w:after="0" w:line="240" w:lineRule="auto"/>
        <w:ind w:left="1106" w:right="0" w:hanging="258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Подготовка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>игре</w:t>
      </w:r>
    </w:p>
    <w:p w14:paraId="2834F139">
      <w:pPr>
        <w:pStyle w:val="6"/>
        <w:tabs>
          <w:tab w:val="left" w:pos="7786"/>
        </w:tabs>
        <w:ind w:left="141" w:right="14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Подготовка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начинается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определения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темы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(тезиса).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подборе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темы необходимо учитывать требования, согласно которым тема должна:</w:t>
      </w:r>
    </w:p>
    <w:p w14:paraId="2F886B0E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провоцировать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затрагивая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значимые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дебатеров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проблемы;</w:t>
      </w:r>
    </w:p>
    <w:p w14:paraId="29387C60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41" w:right="143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сбалансированной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давать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одинаковые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командам</w:t>
      </w:r>
      <w:r>
        <w:rPr>
          <w:rFonts w:hint="default"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представлении качественных аргументов;</w:t>
      </w:r>
    </w:p>
    <w:p w14:paraId="66A752D7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четкую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формулировку;</w:t>
      </w:r>
    </w:p>
    <w:p w14:paraId="24ACD861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стимулировать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исследовательскую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работу;</w:t>
      </w:r>
    </w:p>
    <w:p w14:paraId="033EFF09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иметь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положительную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формулировку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 утверждающей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стороны.</w:t>
      </w:r>
    </w:p>
    <w:p w14:paraId="429BB01D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Обобщенно структура подготовительного этапа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может быть представлена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следующим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образом.</w:t>
      </w:r>
    </w:p>
    <w:p w14:paraId="68BFE2CB">
      <w:pPr>
        <w:pStyle w:val="6"/>
        <w:ind w:left="848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Работа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информацией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теме:</w:t>
      </w:r>
    </w:p>
    <w:p w14:paraId="3D086B82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активизация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учащихся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(мозговой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штурм);</w:t>
      </w:r>
    </w:p>
    <w:p w14:paraId="658DBE8E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поиск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использованием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различных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источников;</w:t>
      </w:r>
    </w:p>
    <w:p w14:paraId="6F8BBC6E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систематизация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полученного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материала;</w:t>
      </w:r>
    </w:p>
    <w:p w14:paraId="7782A718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40" w:right="140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составление кейсов (системы аргументации) утверждения и отрицания тезиса, подготовка раунда вопросов и т. д.</w:t>
      </w:r>
    </w:p>
    <w:p w14:paraId="29D09C7F">
      <w:pPr>
        <w:pStyle w:val="6"/>
        <w:ind w:left="848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общих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навыков:</w:t>
      </w:r>
    </w:p>
    <w:p w14:paraId="7C60F160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формулирование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обоснование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аргументов,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подпор,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поддержек;</w:t>
      </w:r>
    </w:p>
    <w:p w14:paraId="6AE41310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построение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стратегии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отрицающей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стороны;</w:t>
      </w:r>
    </w:p>
    <w:p w14:paraId="6B59D99E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правильно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формулировать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вопросы;</w:t>
      </w:r>
    </w:p>
    <w:p w14:paraId="1E49C6DD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овладение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знаниями риторики 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логики,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применение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практике;</w:t>
      </w:r>
    </w:p>
    <w:p w14:paraId="7036A519">
      <w:pPr>
        <w:pStyle w:val="8"/>
        <w:numPr>
          <w:ilvl w:val="0"/>
          <w:numId w:val="10"/>
        </w:numPr>
        <w:tabs>
          <w:tab w:val="left" w:pos="1556"/>
          <w:tab w:val="left" w:pos="2848"/>
          <w:tab w:val="left" w:pos="4103"/>
          <w:tab w:val="left" w:pos="5706"/>
          <w:tab w:val="left" w:pos="6680"/>
          <w:tab w:val="left" w:pos="7033"/>
          <w:tab w:val="left" w:pos="8036"/>
          <w:tab w:val="left" w:pos="9652"/>
        </w:tabs>
        <w:spacing w:before="0" w:after="0" w:line="240" w:lineRule="auto"/>
        <w:ind w:left="140" w:right="140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овладение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навыками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эффективной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в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группе,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аутотренинга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релаксации.</w:t>
      </w:r>
    </w:p>
    <w:p w14:paraId="71842A68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Итак, на подготовительном этапе учащиеся должны не только глубоко изучить и тщательно проработать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предлагаемой для игры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темы, но также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дать определения каждому понятию в тезисе, составить кейсы (систему аргументов) как для утверждающей, так и для отрицающей стороны, так как жеребьевка команд осуществляется незадолго до начала самой игры. При этом для каждой стороны продумывается стратегия отрицания, то есть составляются контраргументы на возможные аргументы оппонентов, и предлагаются вопросы, которые способствуют обнаружению противоречий в позиции противоположной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стороны.</w:t>
      </w:r>
    </w:p>
    <w:p w14:paraId="2668FCAA">
      <w:pPr>
        <w:pStyle w:val="8"/>
        <w:numPr>
          <w:ilvl w:val="0"/>
          <w:numId w:val="11"/>
        </w:numPr>
        <w:tabs>
          <w:tab w:val="left" w:pos="1124"/>
        </w:tabs>
        <w:spacing w:before="1" w:after="0" w:line="240" w:lineRule="auto"/>
        <w:ind w:left="1124" w:right="0" w:hanging="27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</w:rPr>
        <w:t>Игра</w:t>
      </w:r>
    </w:p>
    <w:p w14:paraId="1FF735EF">
      <w:pPr>
        <w:pStyle w:val="6"/>
        <w:ind w:right="13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Каждая команда (в составе трех спикеров) имеет возможность брать тайм-ауты между любыми раундами общей продолжительностью 8 минут.</w:t>
      </w:r>
    </w:p>
    <w:p w14:paraId="21CED426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Форма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дебатов</w:t>
      </w:r>
    </w:p>
    <w:p w14:paraId="4EAE8896">
      <w:pPr>
        <w:pStyle w:val="6"/>
        <w:ind w:left="848" w:right="4135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У1 — первый спикер команды утверждения;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—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первый спикер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отрицания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т.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д.</w:t>
      </w:r>
    </w:p>
    <w:p w14:paraId="4B38B716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Каждый спикер во время игры выполняет строго определенные технологией игры роли и функции, причем роли первых спикеров отличаются друг от друга, а роли вторых и третьих совпадают.</w:t>
      </w:r>
    </w:p>
    <w:p w14:paraId="0B97B3AD">
      <w:pPr>
        <w:pStyle w:val="6"/>
        <w:ind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 временем на протяжении всей игры следит «тайм-кипер», который предупреждает команды и судей за 2, 1 и 0,5 минуты об окончании времени выступления (подготовки). Для этого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он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использует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карточки с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написанным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временем,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которые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показывает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командам.</w:t>
      </w:r>
    </w:p>
    <w:p w14:paraId="12F21D8E">
      <w:pPr>
        <w:spacing w:before="0"/>
        <w:ind w:left="848" w:right="6914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Роли</w:t>
      </w:r>
      <w:r>
        <w:rPr>
          <w:rFonts w:hint="default" w:ascii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спикеров Спикер У1:</w:t>
      </w:r>
    </w:p>
    <w:p w14:paraId="03A23723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команды;</w:t>
      </w:r>
    </w:p>
    <w:p w14:paraId="4B552F99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формулировка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темы,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актуальность;</w:t>
      </w:r>
    </w:p>
    <w:p w14:paraId="250A053B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определение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ключевых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понятий,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входящих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тему;</w:t>
      </w:r>
    </w:p>
    <w:p w14:paraId="7E214189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выдвижение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критерия (ценность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цель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команды);</w:t>
      </w:r>
    </w:p>
    <w:p w14:paraId="7ED26F01">
      <w:pPr>
        <w:pStyle w:val="8"/>
        <w:spacing w:after="0" w:line="240" w:lineRule="auto"/>
        <w:jc w:val="left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2845E4F5">
      <w:pPr>
        <w:pStyle w:val="8"/>
        <w:numPr>
          <w:ilvl w:val="0"/>
          <w:numId w:val="10"/>
        </w:numPr>
        <w:tabs>
          <w:tab w:val="left" w:pos="1556"/>
        </w:tabs>
        <w:spacing w:before="63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представление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кейса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утверждающей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стороны;</w:t>
      </w:r>
    </w:p>
    <w:p w14:paraId="0A6725F7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заключение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(таким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образом...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ответить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вопросы...).</w:t>
      </w:r>
    </w:p>
    <w:p w14:paraId="7D3902DC">
      <w:pPr>
        <w:spacing w:before="0"/>
        <w:ind w:left="848" w:righ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Спикер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>01:</w:t>
      </w:r>
    </w:p>
    <w:p w14:paraId="06B3EBB5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команды;</w:t>
      </w:r>
    </w:p>
    <w:p w14:paraId="66AE0144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формулировка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тезиса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отрицания;</w:t>
      </w:r>
    </w:p>
    <w:p w14:paraId="264CFA5D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принятие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определений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ключевых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понятий;</w:t>
      </w:r>
    </w:p>
    <w:p w14:paraId="6D3FDE1A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атака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критерия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оппонентов;</w:t>
      </w:r>
    </w:p>
    <w:p w14:paraId="700165CB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опровержение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позиции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утверждения;</w:t>
      </w:r>
    </w:p>
    <w:p w14:paraId="1776752B">
      <w:pPr>
        <w:pStyle w:val="8"/>
        <w:numPr>
          <w:ilvl w:val="0"/>
          <w:numId w:val="10"/>
        </w:numPr>
        <w:tabs>
          <w:tab w:val="left" w:pos="1556"/>
        </w:tabs>
        <w:spacing w:before="0" w:after="0" w:line="240" w:lineRule="auto"/>
        <w:ind w:left="1556" w:right="0" w:hanging="70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кейса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отрицающей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стороны.</w:t>
      </w:r>
    </w:p>
    <w:p w14:paraId="0EE7CCF6">
      <w:pPr>
        <w:pStyle w:val="6"/>
        <w:ind w:left="141" w:right="14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Специально выбранные судьи или нейтральная аудитория оценивают выступления команд по выбранным критериям и объявляют победителя.</w:t>
      </w:r>
    </w:p>
    <w:p w14:paraId="76E0E70E">
      <w:pPr>
        <w:pStyle w:val="8"/>
        <w:numPr>
          <w:ilvl w:val="0"/>
          <w:numId w:val="11"/>
        </w:numPr>
        <w:tabs>
          <w:tab w:val="left" w:pos="1204"/>
        </w:tabs>
        <w:spacing w:before="0" w:after="0" w:line="240" w:lineRule="auto"/>
        <w:ind w:left="1204" w:right="0" w:hanging="356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Анализ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>игры</w:t>
      </w:r>
    </w:p>
    <w:p w14:paraId="121A0620">
      <w:pPr>
        <w:pStyle w:val="6"/>
        <w:ind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После завершения «Дебатов» происходит рефлексивный разбор деятельности всех участников. Анализируется подготовка команд к «Дебатам», их способы выдвижения аргументы и ответов на вопросы оппонентов, другие элементы деятельности.</w:t>
      </w:r>
    </w:p>
    <w:p w14:paraId="6C944BC7">
      <w:pPr>
        <w:pStyle w:val="2"/>
        <w:numPr>
          <w:ilvl w:val="0"/>
          <w:numId w:val="5"/>
        </w:numPr>
        <w:tabs>
          <w:tab w:val="left" w:pos="1088"/>
        </w:tabs>
        <w:spacing w:before="5" w:after="0" w:line="274" w:lineRule="exact"/>
        <w:ind w:left="1088" w:right="0" w:hanging="2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Кейс-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метод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(метод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малых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группах)</w:t>
      </w:r>
    </w:p>
    <w:p w14:paraId="19BC285B">
      <w:pPr>
        <w:pStyle w:val="6"/>
        <w:ind w:right="13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Занятия по анализу конкретной ситуации ориентированы на использование и практическое применение знаний, полученных в период теоретической подготовки, а также умений, опирающихся на предыдущий опыт практической деятельности слушателей. Можно выделить следующие цели и области применения метода анализа конкретной ситуации:</w:t>
      </w:r>
    </w:p>
    <w:p w14:paraId="26287BFD">
      <w:pPr>
        <w:pStyle w:val="8"/>
        <w:numPr>
          <w:ilvl w:val="0"/>
          <w:numId w:val="12"/>
        </w:numPr>
        <w:tabs>
          <w:tab w:val="left" w:pos="1888"/>
        </w:tabs>
        <w:spacing w:before="0" w:after="0" w:line="240" w:lineRule="auto"/>
        <w:ind w:left="140" w:right="143" w:firstLine="70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закрепление знаний, полученных на предыдущих занятиях (после теоретического курса);</w:t>
      </w:r>
    </w:p>
    <w:p w14:paraId="62CD9592">
      <w:pPr>
        <w:pStyle w:val="8"/>
        <w:numPr>
          <w:ilvl w:val="0"/>
          <w:numId w:val="12"/>
        </w:numPr>
        <w:tabs>
          <w:tab w:val="left" w:pos="1736"/>
        </w:tabs>
        <w:spacing w:before="0" w:after="0" w:line="240" w:lineRule="auto"/>
        <w:ind w:left="141" w:right="141" w:firstLine="70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отработка навыков практического использования концептуальных схем и ознакомление учащихся со схемами анализа практических ситуаций (в ходе семинарских занятий, в процессе основного курса подготовки);</w:t>
      </w:r>
    </w:p>
    <w:p w14:paraId="0850B7EB">
      <w:pPr>
        <w:pStyle w:val="8"/>
        <w:numPr>
          <w:ilvl w:val="0"/>
          <w:numId w:val="12"/>
        </w:numPr>
        <w:tabs>
          <w:tab w:val="left" w:pos="1751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отработка навыков группового анализа проблем и принятия решений (в рамках тренинговых процедур);</w:t>
      </w:r>
    </w:p>
    <w:p w14:paraId="7DED9CC0">
      <w:pPr>
        <w:pStyle w:val="8"/>
        <w:numPr>
          <w:ilvl w:val="0"/>
          <w:numId w:val="12"/>
        </w:numPr>
        <w:tabs>
          <w:tab w:val="left" w:pos="1720"/>
        </w:tabs>
        <w:spacing w:before="0" w:after="0" w:line="240" w:lineRule="auto"/>
        <w:ind w:left="140" w:right="143" w:firstLine="70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экспертиза знаний, полученных учащимися в ходе теоретического курса (в конце программы обучения).</w:t>
      </w:r>
    </w:p>
    <w:p w14:paraId="5FA872E3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Конкретная ситуация (или кейс) 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это письменно представленное описание определенных условий из жизни организации, группы людей или отдельных индивидов, ориентирующее слушателей на формулирование проблемы и поиск вариантов ее решения.</w:t>
      </w:r>
    </w:p>
    <w:p w14:paraId="4AD69695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Типы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конкретных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ситуаций</w:t>
      </w:r>
    </w:p>
    <w:p w14:paraId="1F6968A7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Основания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типологизации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конкретных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ситуаций.</w:t>
      </w:r>
    </w:p>
    <w:p w14:paraId="772B907C">
      <w:pPr>
        <w:pStyle w:val="8"/>
        <w:numPr>
          <w:ilvl w:val="0"/>
          <w:numId w:val="12"/>
        </w:numPr>
        <w:tabs>
          <w:tab w:val="left" w:pos="1681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По типу получаемого результата </w:t>
      </w:r>
      <w:r>
        <w:rPr>
          <w:rFonts w:hint="default" w:ascii="Times New Roman" w:hAnsi="Times New Roman" w:cs="Times New Roman"/>
          <w:sz w:val="24"/>
          <w:szCs w:val="24"/>
        </w:rPr>
        <w:t xml:space="preserve">кейсы делятся на </w:t>
      </w:r>
      <w:r>
        <w:rPr>
          <w:rFonts w:hint="default" w:ascii="Times New Roman" w:hAnsi="Times New Roman" w:cs="Times New Roman"/>
          <w:i/>
          <w:sz w:val="24"/>
          <w:szCs w:val="24"/>
        </w:rPr>
        <w:t>проблемные и проектные</w:t>
      </w:r>
      <w:r>
        <w:rPr>
          <w:rFonts w:hint="default" w:ascii="Times New Roman" w:hAnsi="Times New Roman" w:cs="Times New Roman"/>
          <w:sz w:val="24"/>
          <w:szCs w:val="24"/>
        </w:rPr>
        <w:t>. В проблемных ситуациях результатом является определение и формулирование основной проблемы, иногда формирование проблемного поля и всегда - оценка сложности решения. Для проектных кейсах в качестве результата выступает программа действий по преодолению проблем, сложившихся в ситуации.</w:t>
      </w:r>
    </w:p>
    <w:p w14:paraId="47759451">
      <w:pPr>
        <w:pStyle w:val="8"/>
        <w:numPr>
          <w:ilvl w:val="0"/>
          <w:numId w:val="12"/>
        </w:numPr>
        <w:tabs>
          <w:tab w:val="left" w:pos="1739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 источник информации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В этом случае большой интерес представляют описания реальных ситуаций, почерпнутых из практики, литературы или опыта преподавателя. В то же время нередко в учебной практике ф используются описания ситуаций, которые являются условными, разработанными преподавателем в дидактических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целях.</w:t>
      </w:r>
    </w:p>
    <w:p w14:paraId="0C0C7BA5">
      <w:pPr>
        <w:pStyle w:val="8"/>
        <w:numPr>
          <w:ilvl w:val="0"/>
          <w:numId w:val="12"/>
        </w:numPr>
        <w:tabs>
          <w:tab w:val="left" w:pos="1727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По субъекту представления информации </w:t>
      </w:r>
      <w:r>
        <w:rPr>
          <w:rFonts w:hint="default" w:ascii="Times New Roman" w:hAnsi="Times New Roman" w:cs="Times New Roman"/>
          <w:sz w:val="24"/>
          <w:szCs w:val="24"/>
        </w:rPr>
        <w:t>о ситуации. В одних случаях им может быть преподаватель, в других - ученик или целая учебная группа, представляющая интересующий ее случай для анализа и принятия решения в рамках учебного процесса.</w:t>
      </w:r>
    </w:p>
    <w:p w14:paraId="57F81AB4">
      <w:pPr>
        <w:pStyle w:val="8"/>
        <w:numPr>
          <w:ilvl w:val="0"/>
          <w:numId w:val="12"/>
        </w:numPr>
        <w:tabs>
          <w:tab w:val="left" w:pos="1715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 дидактическому основанию</w:t>
      </w:r>
      <w:r>
        <w:rPr>
          <w:rFonts w:hint="default" w:ascii="Times New Roman" w:hAnsi="Times New Roman" w:cs="Times New Roman"/>
          <w:sz w:val="24"/>
          <w:szCs w:val="24"/>
        </w:rPr>
        <w:t>, когда в качестве кейса на учебном занятии анализируется актуальная для учащихся практическая проблема. В этом случае существенно меняется учебная ситуация и позиция учителя.</w:t>
      </w:r>
    </w:p>
    <w:p w14:paraId="7FDC72A7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Какие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позиции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может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выбрать для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себя учитель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этой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ситуации?</w:t>
      </w:r>
    </w:p>
    <w:p w14:paraId="7BE7510B">
      <w:pPr>
        <w:pStyle w:val="6"/>
        <w:ind w:left="141"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Во-первых, он может легко принять позицию "консультанта", и в зависимости от предпочитаемого им типа взаимодействия с аудиторией принимать на себя роль либо "эксперта",</w:t>
      </w:r>
      <w:r>
        <w:rPr>
          <w:rFonts w:hint="default"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либо</w:t>
      </w:r>
      <w:r>
        <w:rPr>
          <w:rFonts w:hint="default"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"консультанта</w:t>
      </w:r>
      <w:r>
        <w:rPr>
          <w:rFonts w:hint="default" w:ascii="Times New Roman" w:hAnsi="Times New Roman" w:cs="Times New Roman"/>
          <w:spacing w:val="76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процессу".</w:t>
      </w:r>
      <w:r>
        <w:rPr>
          <w:rFonts w:hint="default"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первом</w:t>
      </w:r>
      <w:r>
        <w:rPr>
          <w:rFonts w:hint="default"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случае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учитель,</w:t>
      </w:r>
      <w:r>
        <w:rPr>
          <w:rFonts w:hint="default"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поняв</w:t>
      </w:r>
      <w:r>
        <w:rPr>
          <w:rFonts w:hint="default"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суть</w:t>
      </w:r>
    </w:p>
    <w:p w14:paraId="74391E30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1E24CEE8">
      <w:pPr>
        <w:pStyle w:val="6"/>
        <w:spacing w:before="63"/>
        <w:ind w:right="139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проблемы, скорее всего, предложит пути ее решения, во втором - он, вместе с учениками, пройдет весь путь от диагностики ситуации до принятия решения.</w:t>
      </w:r>
    </w:p>
    <w:p w14:paraId="612CC962">
      <w:pPr>
        <w:pStyle w:val="6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Во-вторых, более эффективной, является такая стратегия учителя, когда он в рамках учебного курса использует представившийся случай для разворачивания процесса исследования. Конкретный случай, предложенный одним из учащихся, дает уникальную возможность всей учебной группе выйти за пределы традиционных форм организации учебного процесса и окунуться в ситуацию проблемного обучения.</w:t>
      </w:r>
    </w:p>
    <w:p w14:paraId="5BE303FB">
      <w:pPr>
        <w:spacing w:before="0"/>
        <w:ind w:left="140" w:right="139" w:firstLine="70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Проблемное обучение характеризуется тем, что его программа строится не по предметному, а по </w:t>
      </w:r>
      <w:r>
        <w:rPr>
          <w:rFonts w:hint="default" w:ascii="Times New Roman" w:hAnsi="Times New Roman" w:cs="Times New Roman"/>
          <w:i/>
          <w:sz w:val="24"/>
          <w:szCs w:val="24"/>
        </w:rPr>
        <w:t>объектному принципу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В данном случае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объектом программы обучения </w:t>
      </w:r>
      <w:r>
        <w:rPr>
          <w:rFonts w:hint="default" w:ascii="Times New Roman" w:hAnsi="Times New Roman" w:cs="Times New Roman"/>
          <w:sz w:val="24"/>
          <w:szCs w:val="24"/>
        </w:rPr>
        <w:t xml:space="preserve">будет ситуация, в процессе изучения которой учащимся необходимо пройти следующую </w:t>
      </w:r>
      <w:r>
        <w:rPr>
          <w:rFonts w:hint="default" w:ascii="Times New Roman" w:hAnsi="Times New Roman" w:cs="Times New Roman"/>
          <w:i/>
          <w:sz w:val="24"/>
          <w:szCs w:val="24"/>
        </w:rPr>
        <w:t>логику разворачивания содержания:</w:t>
      </w:r>
    </w:p>
    <w:p w14:paraId="6DF7059B">
      <w:pPr>
        <w:pStyle w:val="8"/>
        <w:numPr>
          <w:ilvl w:val="0"/>
          <w:numId w:val="12"/>
        </w:numPr>
        <w:tabs>
          <w:tab w:val="left" w:pos="1780"/>
        </w:tabs>
        <w:spacing w:before="0" w:after="0" w:line="240" w:lineRule="auto"/>
        <w:ind w:left="141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Вначале фиксируются данные о представленной ситуации, а именно - фактическая сторону дела: что, где, когда происходит, кто включен в ситуацию, каковы внешние условия и дополнительные ограничения, влияющие на ситуацию.</w:t>
      </w:r>
    </w:p>
    <w:p w14:paraId="7C1F63A3">
      <w:pPr>
        <w:pStyle w:val="8"/>
        <w:numPr>
          <w:ilvl w:val="0"/>
          <w:numId w:val="12"/>
        </w:numPr>
        <w:tabs>
          <w:tab w:val="left" w:pos="1732"/>
        </w:tabs>
        <w:spacing w:before="0" w:after="0" w:line="240" w:lineRule="auto"/>
        <w:ind w:left="140" w:right="14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Затем учащиеся формулируют гипотезы о том, что может быть причиной такого фактического состояния дел.</w:t>
      </w:r>
    </w:p>
    <w:p w14:paraId="09D55C75">
      <w:pPr>
        <w:pStyle w:val="8"/>
        <w:numPr>
          <w:ilvl w:val="0"/>
          <w:numId w:val="12"/>
        </w:numPr>
        <w:tabs>
          <w:tab w:val="left" w:pos="1708"/>
        </w:tabs>
        <w:spacing w:before="0" w:after="0" w:line="240" w:lineRule="auto"/>
        <w:ind w:left="140" w:right="14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После этого необходимо определить механизмы детерминации, провести их проверку и выделить наиболее существенные гипотезы.</w:t>
      </w:r>
    </w:p>
    <w:p w14:paraId="1CC6EA04">
      <w:pPr>
        <w:pStyle w:val="8"/>
        <w:numPr>
          <w:ilvl w:val="0"/>
          <w:numId w:val="12"/>
        </w:numPr>
        <w:tabs>
          <w:tab w:val="left" w:pos="1693"/>
        </w:tabs>
        <w:spacing w:before="0" w:after="0" w:line="240" w:lineRule="auto"/>
        <w:ind w:left="141" w:right="13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лишь после этого учащиеся смогут разработать программы воздействия на ситуацию для достижения искомого результата. В рамках этого же этапа учащимся удастся определить конкретные критерии оценки достижения результата и механизмы контроля за процессом изменений.</w:t>
      </w:r>
    </w:p>
    <w:p w14:paraId="7230702E">
      <w:pPr>
        <w:pStyle w:val="8"/>
        <w:numPr>
          <w:ilvl w:val="0"/>
          <w:numId w:val="12"/>
        </w:numPr>
        <w:tabs>
          <w:tab w:val="left" w:pos="1720"/>
        </w:tabs>
        <w:spacing w:before="0" w:after="0" w:line="240" w:lineRule="auto"/>
        <w:ind w:left="140" w:right="13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Для работы учащимся представляется письменная информация о ситуации. Описание может быть разного объема и степени подробности в зависимости от того, какие аспекты анализа ситуации рассматриваются на занятии.</w:t>
      </w:r>
    </w:p>
    <w:p w14:paraId="0749E942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Структура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описания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ситуации:</w:t>
      </w:r>
    </w:p>
    <w:p w14:paraId="025DD69E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Временная структура кейса – любая ситуация в кейсе происходит по временной системе координат. Поэтому учащиеся, работающие с кейс-материалом, должны четко представлять, в какой временной последовательности происходят события, изложенные в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кейсе.</w:t>
      </w:r>
    </w:p>
    <w:p w14:paraId="0A95F542">
      <w:pPr>
        <w:spacing w:before="1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Сюжетная структура кейса </w:t>
      </w:r>
      <w:r>
        <w:rPr>
          <w:rFonts w:hint="default" w:ascii="Times New Roman" w:hAnsi="Times New Roman" w:cs="Times New Roman"/>
          <w:sz w:val="24"/>
          <w:szCs w:val="24"/>
        </w:rPr>
        <w:t>– четкая сюжетная линия определяет интерес учащихся, их увлеченность материалом.</w:t>
      </w:r>
    </w:p>
    <w:p w14:paraId="37B7572A">
      <w:pPr>
        <w:spacing w:before="0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Разъяснительная структура </w:t>
      </w:r>
      <w:r>
        <w:rPr>
          <w:rFonts w:hint="default" w:ascii="Times New Roman" w:hAnsi="Times New Roman" w:cs="Times New Roman"/>
          <w:sz w:val="24"/>
          <w:szCs w:val="24"/>
        </w:rPr>
        <w:t>– изложенная ситуация в кейсе должна быть понятна до мельчайших подробностей.</w:t>
      </w:r>
    </w:p>
    <w:p w14:paraId="4781A482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Проблема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кейсе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может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несколькими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путями</w:t>
      </w:r>
      <w:r>
        <w:rPr>
          <w:rFonts w:hint="default" w:ascii="Times New Roman" w:hAnsi="Times New Roman" w:cs="Times New Roman"/>
          <w:b/>
          <w:i/>
          <w:spacing w:val="-2"/>
          <w:sz w:val="24"/>
          <w:szCs w:val="24"/>
        </w:rPr>
        <w:t>:</w:t>
      </w:r>
    </w:p>
    <w:p w14:paraId="78B8F54C">
      <w:pPr>
        <w:pStyle w:val="8"/>
        <w:numPr>
          <w:ilvl w:val="0"/>
          <w:numId w:val="13"/>
        </w:numPr>
        <w:tabs>
          <w:tab w:val="left" w:pos="1047"/>
        </w:tabs>
        <w:spacing w:before="0" w:after="0" w:line="240" w:lineRule="auto"/>
        <w:ind w:left="141" w:right="13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й путь - отсутствует информация об одном из необходимых элементах ситуации. В этом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случае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задача учащегося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реконструировать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недостающую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информацию,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соотнести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заданной, выделить проблемы.</w:t>
      </w:r>
    </w:p>
    <w:p w14:paraId="5BBA7663">
      <w:pPr>
        <w:pStyle w:val="8"/>
        <w:numPr>
          <w:ilvl w:val="0"/>
          <w:numId w:val="13"/>
        </w:numPr>
        <w:tabs>
          <w:tab w:val="left" w:pos="1047"/>
        </w:tabs>
        <w:spacing w:before="0" w:after="0" w:line="240" w:lineRule="auto"/>
        <w:ind w:left="1047" w:right="0" w:hanging="19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путь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тексте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присутствует неявное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противоречие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между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элементами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ситуации.</w:t>
      </w:r>
    </w:p>
    <w:p w14:paraId="4727376A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Краткое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описание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формы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занятия</w:t>
      </w:r>
    </w:p>
    <w:p w14:paraId="145A7F58">
      <w:pPr>
        <w:pStyle w:val="6"/>
        <w:ind w:left="141"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Для работы на занятии учащимся предлагается небольшая </w:t>
      </w:r>
      <w:r>
        <w:rPr>
          <w:rFonts w:hint="default" w:ascii="Times New Roman" w:hAnsi="Times New Roman" w:cs="Times New Roman"/>
          <w:i/>
          <w:sz w:val="24"/>
          <w:szCs w:val="24"/>
        </w:rPr>
        <w:t>схема анализа</w:t>
      </w:r>
      <w:r>
        <w:rPr>
          <w:rFonts w:hint="default" w:ascii="Times New Roman" w:hAnsi="Times New Roman" w:cs="Times New Roman"/>
          <w:sz w:val="24"/>
          <w:szCs w:val="24"/>
        </w:rPr>
        <w:t>. Вначале каждый учащийся индивидуально анализирует предложенную практическую ситуацию по заданной схеме, привлекая знания, полученные в ходе теоретических курсов. Затем с помощью преподавателя, разбившись на группы, учащиеся проводят совместный анализ ситуации, определяют важнейшие аспекты ситуации, основные проблемы и способы их решения и оформляют результаты группового анализа, разделяемые большинством участников обсуждения. После групповой работы представители групп презентуют результаты обсуждения на межгрупповой сессии.</w:t>
      </w:r>
    </w:p>
    <w:p w14:paraId="718243EE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После сессии учащиеся, совместно с учителем, обсуждают предложенные варианты. Возможна совместная (всех учащихся и учителей) оценка реалистичности и реализуемости предложенных решений.</w:t>
      </w:r>
    </w:p>
    <w:p w14:paraId="6A6BE53D">
      <w:pPr>
        <w:pStyle w:val="6"/>
        <w:ind w:left="141"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 проведении занятия предполагается индивидуальная, групповая и сессионная форма работы.</w:t>
      </w:r>
    </w:p>
    <w:p w14:paraId="65E4B104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3D897E35">
      <w:pPr>
        <w:pStyle w:val="6"/>
        <w:spacing w:before="63"/>
        <w:ind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процессе индивидуальной работы учащиеся знакомятся с материалами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практической ситуации и готовят индивидуальные материалы по вопросам, представленным в схеме анализа.</w:t>
      </w:r>
    </w:p>
    <w:p w14:paraId="4D6B6179">
      <w:pPr>
        <w:pStyle w:val="6"/>
        <w:ind w:right="13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ходе групповой работы (по 6-7 человек в группе) происходит согласование различных представлений о ситуации, основных проблемах и путях их решения, нахождение взаимоприемлемого варианта решения, доработка и экспертиза предложений, оформление предложения в виде текста и плакатов для презентации на сессионном заседании.</w:t>
      </w:r>
    </w:p>
    <w:p w14:paraId="4DD84DD7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процессе сессионной работы каждая из малых групп представляет собственный вариант решения ситуации, отвечает на вопросы участников других групп и уточняет свои предложения, а, после окончания докладов, дает оценку или выражает отношение к вариантам решения, предложенным другими группами.</w:t>
      </w:r>
    </w:p>
    <w:p w14:paraId="4FC34A1C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Этапы</w:t>
      </w:r>
      <w:r>
        <w:rPr>
          <w:rFonts w:hint="default" w:ascii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проведения</w:t>
      </w:r>
      <w:r>
        <w:rPr>
          <w:rFonts w:hint="default" w:ascii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занятия</w:t>
      </w:r>
    </w:p>
    <w:p w14:paraId="10FDA59D">
      <w:pPr>
        <w:pStyle w:val="6"/>
        <w:ind w:left="141"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Освоение схемы анализа ситуации. На этом этапе учащиеся знакомятся с предлагаемой учителем схемой анализа конкретной ситуации, которая в свернутом виде представляет тот алгоритм действий,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который ранее был представлен в теоретическом курсе.</w:t>
      </w:r>
    </w:p>
    <w:p w14:paraId="364D16DA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Схема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анализа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практических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ситуаций:</w:t>
      </w:r>
    </w:p>
    <w:p w14:paraId="1169BDE7">
      <w:pPr>
        <w:pStyle w:val="8"/>
        <w:numPr>
          <w:ilvl w:val="0"/>
          <w:numId w:val="14"/>
        </w:numPr>
        <w:tabs>
          <w:tab w:val="left" w:pos="1107"/>
        </w:tabs>
        <w:spacing w:before="0" w:after="0" w:line="240" w:lineRule="auto"/>
        <w:ind w:left="1107" w:right="0" w:hanging="258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Обобщение</w:t>
      </w:r>
    </w:p>
    <w:p w14:paraId="0702F6B8">
      <w:pPr>
        <w:pStyle w:val="6"/>
        <w:ind w:left="141"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Краткая констатация того, что имеет место в ситуации. Что происходит? С чьим участием и почему? Каков результат развития событий?</w:t>
      </w:r>
    </w:p>
    <w:p w14:paraId="37A2C74A">
      <w:pPr>
        <w:pStyle w:val="8"/>
        <w:numPr>
          <w:ilvl w:val="0"/>
          <w:numId w:val="14"/>
        </w:numPr>
        <w:tabs>
          <w:tab w:val="left" w:pos="1186"/>
        </w:tabs>
        <w:spacing w:before="0" w:after="0" w:line="240" w:lineRule="auto"/>
        <w:ind w:left="1186" w:right="0" w:hanging="337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Формулирование</w:t>
      </w:r>
      <w:r>
        <w:rPr>
          <w:rFonts w:hint="default" w:ascii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проблемы</w:t>
      </w:r>
    </w:p>
    <w:p w14:paraId="5393BEBA">
      <w:pPr>
        <w:pStyle w:val="6"/>
        <w:ind w:left="849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Краткое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одно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предложение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заявление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(9-10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слов),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отражающее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проблемы.</w:t>
      </w:r>
    </w:p>
    <w:p w14:paraId="6049E9D6">
      <w:pPr>
        <w:pStyle w:val="8"/>
        <w:numPr>
          <w:ilvl w:val="0"/>
          <w:numId w:val="14"/>
        </w:numPr>
        <w:tabs>
          <w:tab w:val="left" w:pos="1265"/>
        </w:tabs>
        <w:spacing w:before="0" w:after="0" w:line="240" w:lineRule="auto"/>
        <w:ind w:left="1265" w:right="0" w:hanging="416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Участники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событий</w:t>
      </w:r>
    </w:p>
    <w:p w14:paraId="494601E9">
      <w:pPr>
        <w:pStyle w:val="6"/>
        <w:ind w:left="849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Все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участники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событий,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статус,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(очень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кратко)</w:t>
      </w:r>
    </w:p>
    <w:p w14:paraId="7E287378">
      <w:pPr>
        <w:pStyle w:val="8"/>
        <w:numPr>
          <w:ilvl w:val="0"/>
          <w:numId w:val="14"/>
        </w:numPr>
        <w:tabs>
          <w:tab w:val="left" w:pos="1253"/>
        </w:tabs>
        <w:spacing w:before="0" w:after="0" w:line="240" w:lineRule="auto"/>
        <w:ind w:left="1253" w:right="0" w:hanging="40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Хронология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событий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практической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ситуации)</w:t>
      </w:r>
    </w:p>
    <w:p w14:paraId="1213FE5A">
      <w:pPr>
        <w:pStyle w:val="6"/>
        <w:ind w:left="849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Указание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фактов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событий без оценки и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обратном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хронологическом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порядке.</w:t>
      </w:r>
    </w:p>
    <w:p w14:paraId="49E1825D">
      <w:pPr>
        <w:pStyle w:val="8"/>
        <w:numPr>
          <w:ilvl w:val="0"/>
          <w:numId w:val="14"/>
        </w:numPr>
        <w:tabs>
          <w:tab w:val="left" w:pos="1174"/>
        </w:tabs>
        <w:spacing w:before="0" w:after="0" w:line="240" w:lineRule="auto"/>
        <w:ind w:left="1174" w:right="0" w:hanging="325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Концептуальные</w:t>
      </w:r>
      <w:r>
        <w:rPr>
          <w:rFonts w:hint="default" w:ascii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вопросы</w:t>
      </w:r>
    </w:p>
    <w:p w14:paraId="3EC7C227">
      <w:pPr>
        <w:pStyle w:val="6"/>
        <w:ind w:left="849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Концептуальные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вопросы,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затрагиваемые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ситуации.</w:t>
      </w:r>
    </w:p>
    <w:p w14:paraId="5FB804CA">
      <w:pPr>
        <w:pStyle w:val="8"/>
        <w:numPr>
          <w:ilvl w:val="0"/>
          <w:numId w:val="14"/>
        </w:numPr>
        <w:tabs>
          <w:tab w:val="left" w:pos="1253"/>
        </w:tabs>
        <w:spacing w:before="0" w:after="0" w:line="240" w:lineRule="auto"/>
        <w:ind w:left="1253" w:right="0" w:hanging="404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Альтернативные</w:t>
      </w:r>
      <w:r>
        <w:rPr>
          <w:rFonts w:hint="default" w:ascii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решения</w:t>
      </w:r>
    </w:p>
    <w:p w14:paraId="0A163DA7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Перечисление возможных направлений действий. Аргументация и оценка каждой альтернативы. Указание положительных и отрицательных последствий реализации.</w:t>
      </w:r>
    </w:p>
    <w:p w14:paraId="72F13EF8">
      <w:pPr>
        <w:pStyle w:val="8"/>
        <w:numPr>
          <w:ilvl w:val="0"/>
          <w:numId w:val="14"/>
        </w:numPr>
        <w:tabs>
          <w:tab w:val="left" w:pos="1332"/>
        </w:tabs>
        <w:spacing w:before="1" w:after="0" w:line="240" w:lineRule="auto"/>
        <w:ind w:left="1332" w:right="0" w:hanging="483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Рекомендации</w:t>
      </w:r>
    </w:p>
    <w:p w14:paraId="17E65E66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Ясно и точно описать выбранный вами курс действий. Объяснить причины и рациональность в выборе курса.</w:t>
      </w:r>
    </w:p>
    <w:p w14:paraId="5C34A45A">
      <w:pPr>
        <w:pStyle w:val="8"/>
        <w:numPr>
          <w:ilvl w:val="0"/>
          <w:numId w:val="14"/>
        </w:numPr>
        <w:tabs>
          <w:tab w:val="left" w:pos="1411"/>
        </w:tabs>
        <w:spacing w:before="0" w:after="0" w:line="240" w:lineRule="auto"/>
        <w:ind w:left="1411" w:right="0" w:hanging="562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План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действий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(первые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шаги)</w:t>
      </w:r>
    </w:p>
    <w:p w14:paraId="00556391">
      <w:pPr>
        <w:pStyle w:val="6"/>
        <w:ind w:left="141" w:right="1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Кратко и ясно описать первые шаги по реализации курса действий, приводящего к разрешению проблемы.</w:t>
      </w:r>
    </w:p>
    <w:p w14:paraId="0E30EBCC">
      <w:pPr>
        <w:spacing w:before="0"/>
        <w:ind w:left="141" w:right="14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Самостоятельный анализ практической ситуации </w:t>
      </w:r>
      <w:r>
        <w:rPr>
          <w:rFonts w:hint="default" w:ascii="Times New Roman" w:hAnsi="Times New Roman" w:cs="Times New Roman"/>
          <w:sz w:val="24"/>
          <w:szCs w:val="24"/>
        </w:rPr>
        <w:t>проводится индивидуально, учащиеся готовят письменный текст с ответами на вопросы по схеме анализа.</w:t>
      </w:r>
    </w:p>
    <w:p w14:paraId="11739DAC">
      <w:pPr>
        <w:pStyle w:val="6"/>
        <w:ind w:left="141"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Анализ ситуации в группе </w:t>
      </w:r>
      <w:r>
        <w:rPr>
          <w:rFonts w:hint="default" w:ascii="Times New Roman" w:hAnsi="Times New Roman" w:cs="Times New Roman"/>
          <w:sz w:val="24"/>
          <w:szCs w:val="24"/>
        </w:rPr>
        <w:t xml:space="preserve">- работа учащихся в небольших группах (5-7 человек) с целью подготовки сообщения по анализу ситуации. При работе в группах бывает целесообразно конкретизировать задачу и выделить несколько аспектов, которые должны быть вынесены на меж-групповую сессию. Задание на подготовку визуального материала необходимо подкрепить предоставлением соответствующих материалов (ватман,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фломастеры).</w:t>
      </w:r>
    </w:p>
    <w:p w14:paraId="32708A47">
      <w:pPr>
        <w:pStyle w:val="6"/>
        <w:ind w:left="141" w:right="1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Межгрупповая сессия </w:t>
      </w:r>
      <w:r>
        <w:rPr>
          <w:rFonts w:hint="default" w:ascii="Times New Roman" w:hAnsi="Times New Roman" w:cs="Times New Roman"/>
          <w:sz w:val="24"/>
          <w:szCs w:val="24"/>
        </w:rPr>
        <w:t>включает в себя серию последовательных докладов рабочих групп, ответы на вопросы.</w:t>
      </w:r>
    </w:p>
    <w:p w14:paraId="25AF8CA5">
      <w:pPr>
        <w:pStyle w:val="6"/>
        <w:ind w:left="141"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Подведение промежуточных итогов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Может проводиться с разными целями и иметь разный предмет рассмотрения. Например, предметом подведения итогов может стать оценка работы слушателей со схемой анализа ситуации, прояснение непонятных аспектов, поиск индикаторов оценки точности и адекватности формулировок вопросов, сформулированных в схеме анализа. Другим содержанием для подведения итогов может стать рефлексия групповой работы - оценка эффективности работы в группах, диагностика групповых ролей, оценка процесса и результата групповой работы. Третьим содержание может стать экспертная</w:t>
      </w:r>
      <w:r>
        <w:rPr>
          <w:rFonts w:hint="default" w:ascii="Times New Roman" w:hAnsi="Times New Roman" w:cs="Times New Roman"/>
          <w:spacing w:val="64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оценка</w:t>
      </w:r>
      <w:r>
        <w:rPr>
          <w:rFonts w:hint="default" w:ascii="Times New Roman" w:hAnsi="Times New Roman" w:cs="Times New Roman"/>
          <w:spacing w:val="63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66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решений,</w:t>
      </w:r>
      <w:r>
        <w:rPr>
          <w:rFonts w:hint="default" w:ascii="Times New Roman" w:hAnsi="Times New Roman" w:cs="Times New Roman"/>
          <w:spacing w:val="64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когда</w:t>
      </w:r>
      <w:r>
        <w:rPr>
          <w:rFonts w:hint="default"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преподаватель</w:t>
      </w:r>
      <w:r>
        <w:rPr>
          <w:rFonts w:hint="default" w:ascii="Times New Roman" w:hAnsi="Times New Roman" w:cs="Times New Roman"/>
          <w:spacing w:val="64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оценивает</w:t>
      </w:r>
      <w:r>
        <w:rPr>
          <w:rFonts w:hint="default" w:ascii="Times New Roman" w:hAnsi="Times New Roman" w:cs="Times New Roman"/>
          <w:spacing w:val="64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плюсы</w:t>
      </w:r>
      <w:r>
        <w:rPr>
          <w:rFonts w:hint="default"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и</w:t>
      </w:r>
    </w:p>
    <w:p w14:paraId="5F342D33">
      <w:pPr>
        <w:pStyle w:val="6"/>
        <w:spacing w:after="0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760" w:right="708" w:bottom="280" w:left="1275" w:header="720" w:footer="720" w:gutter="0"/>
          <w:cols w:space="720" w:num="1"/>
        </w:sectPr>
      </w:pPr>
    </w:p>
    <w:p w14:paraId="54C7C6E7">
      <w:pPr>
        <w:pStyle w:val="6"/>
        <w:spacing w:before="63"/>
        <w:ind w:left="141" w:right="141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минусы результатов анализа ситуации, обобщает их и представляет одно из возможных экспертных решений.</w:t>
      </w:r>
    </w:p>
    <w:p w14:paraId="31FEB2E9">
      <w:pPr>
        <w:spacing w:before="0"/>
        <w:ind w:left="849" w:right="4961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Учебная</w:t>
      </w:r>
      <w:r>
        <w:rPr>
          <w:rFonts w:hint="default" w:ascii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и</w:t>
      </w:r>
      <w:r>
        <w:rPr>
          <w:rFonts w:hint="default" w:ascii="Times New Roman" w:hAnsi="Times New Roman" w:cs="Times New Roman"/>
          <w:i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информационная</w:t>
      </w:r>
      <w:r>
        <w:rPr>
          <w:rFonts w:hint="default" w:ascii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подготовка Подготовка учащихся:</w:t>
      </w:r>
    </w:p>
    <w:p w14:paraId="0D92CF0A">
      <w:pPr>
        <w:pStyle w:val="6"/>
        <w:ind w:left="141"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Для успешного проведения занятия по анализу практической ситуации с учащимися должны быть проведены лекции, семинарские и практические занятия по темам, которые будут затронуты в процессе разрешения ситуации. Желательно, чтобы учащиеся могли пользоваться методическими материалами по данным темам. Причем, необязательно, чтобы все темы были пройдены и завершены. Можно проводить анализ ситуации и в отношении материала, к изучению которого учащиеся только приступили. В этом случае одной из целей занятия будет повышение заинтересованности слушателей к соответствующей теме.</w:t>
      </w:r>
    </w:p>
    <w:p w14:paraId="12F61578">
      <w:pPr>
        <w:spacing w:before="0"/>
        <w:ind w:left="849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Подготовка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методических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материалов:</w:t>
      </w:r>
    </w:p>
    <w:p w14:paraId="6B1CB38A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процессе подготовки занятия по анализу практических ситуаций целесообразно предложить учащимся материалы,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схематизирующие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теоретические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полученные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ими ранее. Полезно использование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схем, графиков,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структурированных описаний для приведения знаний учащихся в стройную логичную систему.</w:t>
      </w:r>
    </w:p>
    <w:p w14:paraId="3B62756A">
      <w:pPr>
        <w:pStyle w:val="6"/>
        <w:ind w:right="13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Сами материалы, используемые в ходе занятий, должны быть достаточно подробно описаны. Для развития навыков сбора информации можно использовать схему поэтапного представления информации.</w:t>
      </w:r>
    </w:p>
    <w:p w14:paraId="2188C074">
      <w:pPr>
        <w:spacing w:before="0"/>
        <w:ind w:left="848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Подготовка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>учителей:</w:t>
      </w:r>
    </w:p>
    <w:p w14:paraId="7F8475F4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Преподаватели, кроме обычной подготовки к занятиям, самым тщательным образом сами анализируют ситуации, готовят несколько моделей для ее анализа, которые могут быть предложены учащимся. При этом проработанность занятия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 должна препятствовать новым вариантам, которые предлагают учащиеся. Преподаватели должны быть готовы провести экспертизу предложенных учащимся вариантов решений, отметить их сильные и слабые стороны, трудности реализации и возможные проблемы.</w:t>
      </w:r>
    </w:p>
    <w:p w14:paraId="1527F276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8C77B1C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CC2F784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CFF4815">
      <w:pPr>
        <w:pStyle w:val="6"/>
        <w:ind w:right="138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25305BF">
      <w:pPr>
        <w:pStyle w:val="6"/>
        <w:ind w:right="138" w:firstLine="3290" w:firstLineChars="1371"/>
        <w:jc w:val="both"/>
        <w:rPr>
          <w:rFonts w:hint="default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hint="default" w:cs="Times New Roman"/>
          <w:sz w:val="24"/>
          <w:szCs w:val="24"/>
          <w:lang w:val="ru-RU"/>
        </w:rPr>
        <w:t>Библиографический список</w:t>
      </w:r>
    </w:p>
    <w:p w14:paraId="08D46562">
      <w:pPr>
        <w:pStyle w:val="6"/>
        <w:ind w:right="138"/>
        <w:jc w:val="both"/>
        <w:rPr>
          <w:rFonts w:hint="default" w:cs="Times New Roman"/>
          <w:sz w:val="24"/>
          <w:szCs w:val="24"/>
          <w:lang w:val="ru-RU"/>
        </w:rPr>
      </w:pPr>
    </w:p>
    <w:p w14:paraId="2EFD54A2">
      <w:pPr>
        <w:pStyle w:val="6"/>
        <w:ind w:right="138"/>
        <w:jc w:val="both"/>
        <w:rPr>
          <w:rFonts w:hint="default" w:cs="Times New Roman"/>
          <w:sz w:val="24"/>
          <w:szCs w:val="24"/>
          <w:lang w:val="ru-RU"/>
        </w:rPr>
      </w:pPr>
    </w:p>
    <w:p w14:paraId="3F5F8190">
      <w:pPr>
        <w:pStyle w:val="6"/>
        <w:ind w:left="0" w:leftChars="0" w:right="138" w:firstLine="0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1.</w:t>
      </w:r>
      <w:r>
        <w:rPr>
          <w:rFonts w:hint="default" w:ascii="Times New Roman" w:hAnsi="Times New Roman" w:eastAsia="SimSun" w:cs="Times New Roman"/>
          <w:sz w:val="24"/>
          <w:szCs w:val="24"/>
        </w:rPr>
        <w:t>Гуслова, М.Н. Инновационные педагогические технологии: Учебное пособие для студентов учреждений сред. проф. образования / М.Н. Гуслова. - М.: ИЦ Академия, 2013. - 288 c.</w:t>
      </w:r>
      <w:r>
        <w:rPr>
          <w:rFonts w:hint="default" w:ascii="Times New Roman" w:hAnsi="Times New Roman" w:eastAsia="SimSun" w:cs="Times New Roman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2.</w:t>
      </w:r>
      <w:r>
        <w:rPr>
          <w:rFonts w:hint="default" w:ascii="Times New Roman" w:hAnsi="Times New Roman" w:eastAsia="SimSun" w:cs="Times New Roman"/>
          <w:sz w:val="24"/>
          <w:szCs w:val="24"/>
        </w:rPr>
        <w:t>Гуслова, М.Н. Инновационные педагогические технологии: Учебник / М.Н. Гуслова. - М.: Academia, 2018. - 672 c.</w:t>
      </w:r>
      <w:r>
        <w:rPr>
          <w:rFonts w:hint="default" w:ascii="Times New Roman" w:hAnsi="Times New Roman" w:eastAsia="SimSun" w:cs="Times New Roman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3.</w:t>
      </w:r>
      <w:r>
        <w:rPr>
          <w:rFonts w:hint="default" w:ascii="Times New Roman" w:hAnsi="Times New Roman" w:eastAsia="SimSun" w:cs="Times New Roman"/>
          <w:sz w:val="24"/>
          <w:szCs w:val="24"/>
        </w:rPr>
        <w:t>Гуслова, М.Н. Инновационные педагогические технологии: Учебник / М.Н. Гуслова. - М.: Академия, 2013. - 256 c.</w:t>
      </w:r>
      <w:r>
        <w:rPr>
          <w:rFonts w:hint="default" w:ascii="Times New Roman" w:hAnsi="Times New Roman" w:eastAsia="SimSun" w:cs="Times New Roman"/>
          <w:i/>
          <w:iCs/>
          <w:sz w:val="24"/>
          <w:szCs w:val="24"/>
        </w:rPr>
        <w:t>Факторович, А. А. 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Педагогические технологии : учебник для вузов / А. А. Факторович. — 2-е изд., испр. и доп. — Москва : Издательство Юрайт, 2025. — 128 с. — (Высшее образование). — ISBN 978-5-534-09829-7. — Текст : электронный // Образовательная платформа Юрайт [сайт]. — URL: </w:t>
      </w:r>
      <w:r>
        <w:rPr>
          <w:rFonts w:hint="default" w:ascii="Times New Roman" w:hAnsi="Times New Roman" w:eastAsia="SimSu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SimSun" w:cs="Times New Roman"/>
          <w:sz w:val="24"/>
          <w:szCs w:val="24"/>
        </w:rPr>
        <w:instrText xml:space="preserve"> HYPERLINK "https://urait.ru/bcode/562383" \t "https://urait.ru/book/_blank" </w:instrText>
      </w:r>
      <w:r>
        <w:rPr>
          <w:rFonts w:hint="default" w:ascii="Times New Roman" w:hAnsi="Times New Roman" w:eastAsia="SimSun" w:cs="Times New Roman"/>
          <w:sz w:val="24"/>
          <w:szCs w:val="24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sz w:val="24"/>
          <w:szCs w:val="24"/>
        </w:rPr>
        <w:t>https://urait.ru/bcode/562383</w:t>
      </w:r>
      <w:r>
        <w:rPr>
          <w:rFonts w:hint="default" w:ascii="Times New Roman" w:hAnsi="Times New Roman" w:eastAsia="SimSun" w:cs="Times New Roman"/>
          <w:sz w:val="24"/>
          <w:szCs w:val="24"/>
        </w:rPr>
        <w:fldChar w:fldCharType="end"/>
      </w:r>
    </w:p>
    <w:sectPr>
      <w:pgSz w:w="11910" w:h="16840"/>
      <w:pgMar w:top="760" w:right="708" w:bottom="280" w:left="127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Poor Richard">
    <w:panose1 w:val="02080502050505020702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qtquickcontrols">
    <w:panose1 w:val="02000503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141" w:hanging="348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1" w:hanging="33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3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3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3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3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3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3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332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141" w:hanging="27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2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2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2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2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2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2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2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274"/>
      </w:pPr>
      <w:rPr>
        <w:rFonts w:hint="default"/>
        <w:lang w:val="ru-RU" w:eastAsia="en-US" w:bidi="ar-SA"/>
      </w:rPr>
    </w:lvl>
  </w:abstractNum>
  <w:abstractNum w:abstractNumId="2">
    <w:nsid w:val="C8879AEF"/>
    <w:multiLevelType w:val="multilevel"/>
    <w:tmpl w:val="C8879AEF"/>
    <w:lvl w:ilvl="0" w:tentative="0">
      <w:start w:val="1"/>
      <w:numFmt w:val="upperRoman"/>
      <w:lvlText w:val="%1."/>
      <w:lvlJc w:val="left"/>
      <w:pPr>
        <w:ind w:left="1108" w:hanging="260"/>
        <w:jc w:val="left"/>
      </w:pPr>
      <w:rPr>
        <w:rFonts w:hint="default"/>
        <w:spacing w:val="-1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82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64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47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9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1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94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7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58" w:hanging="260"/>
      </w:pPr>
      <w:rPr>
        <w:rFonts w:hint="default"/>
        <w:lang w:val="ru-RU" w:eastAsia="en-US" w:bidi="ar-SA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2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1269" w:hanging="42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4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5" w:hanging="4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47" w:hanging="4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10" w:hanging="4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73" w:hanging="4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35" w:hanging="4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98" w:hanging="421"/>
      </w:pPr>
      <w:rPr>
        <w:rFonts w:hint="default"/>
        <w:lang w:val="ru-RU" w:eastAsia="en-US" w:bidi="ar-SA"/>
      </w:rPr>
    </w:lvl>
  </w:abstractNum>
  <w:abstractNum w:abstractNumId="4">
    <w:nsid w:val="F4B5D9F5"/>
    <w:multiLevelType w:val="multilevel"/>
    <w:tmpl w:val="F4B5D9F5"/>
    <w:lvl w:ilvl="0" w:tentative="0">
      <w:start w:val="1"/>
      <w:numFmt w:val="decimal"/>
      <w:lvlText w:val="%1-"/>
      <w:lvlJc w:val="left"/>
      <w:pPr>
        <w:ind w:left="141" w:hanging="2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20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20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20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20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20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20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20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201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141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140"/>
      </w:pPr>
      <w:rPr>
        <w:rFonts w:hint="default"/>
        <w:lang w:val="ru-RU" w:eastAsia="en-US" w:bidi="ar-SA"/>
      </w:rPr>
    </w:lvl>
  </w:abstractNum>
  <w:abstractNum w:abstractNumId="6">
    <w:nsid w:val="03D62ECE"/>
    <w:multiLevelType w:val="multilevel"/>
    <w:tmpl w:val="03D62ECE"/>
    <w:lvl w:ilvl="0" w:tentative="0">
      <w:start w:val="0"/>
      <w:numFmt w:val="bullet"/>
      <w:lvlText w:val="-"/>
      <w:lvlJc w:val="left"/>
      <w:pPr>
        <w:ind w:left="280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1" w:hanging="14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51" w:hanging="14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22" w:hanging="14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94" w:hanging="14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565" w:hanging="14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7" w:hanging="14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08" w:hanging="14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0" w:hanging="147"/>
      </w:pPr>
      <w:rPr>
        <w:rFonts w:hint="default"/>
        <w:lang w:val="ru-RU" w:eastAsia="en-US" w:bidi="ar-SA"/>
      </w:rPr>
    </w:lvl>
  </w:abstractNum>
  <w:abstractNum w:abstractNumId="7">
    <w:nsid w:val="2470EC97"/>
    <w:multiLevelType w:val="multilevel"/>
    <w:tmpl w:val="2470EC97"/>
    <w:lvl w:ilvl="0" w:tentative="0">
      <w:start w:val="1"/>
      <w:numFmt w:val="upperRoman"/>
      <w:lvlText w:val="%1."/>
      <w:lvlJc w:val="left"/>
      <w:pPr>
        <w:ind w:left="110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-1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82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64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47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9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1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94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7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58" w:hanging="260"/>
      </w:pPr>
      <w:rPr>
        <w:rFonts w:hint="default"/>
        <w:lang w:val="ru-RU" w:eastAsia="en-US" w:bidi="ar-SA"/>
      </w:rPr>
    </w:lvl>
  </w:abstractNum>
  <w:abstractNum w:abstractNumId="8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41" w:hanging="36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36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36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36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36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36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36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36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365"/>
      </w:pPr>
      <w:rPr>
        <w:rFonts w:hint="default"/>
        <w:lang w:val="ru-RU" w:eastAsia="en-US" w:bidi="ar-SA"/>
      </w:rPr>
    </w:lvl>
  </w:abstractNum>
  <w:abstractNum w:abstractNumId="9">
    <w:nsid w:val="2A8F537B"/>
    <w:multiLevelType w:val="multilevel"/>
    <w:tmpl w:val="2A8F537B"/>
    <w:lvl w:ilvl="0" w:tentative="0">
      <w:start w:val="0"/>
      <w:numFmt w:val="bullet"/>
      <w:lvlText w:val=""/>
      <w:lvlJc w:val="left"/>
      <w:pPr>
        <w:ind w:left="141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708"/>
      </w:pPr>
      <w:rPr>
        <w:rFonts w:hint="default"/>
        <w:lang w:val="ru-RU" w:eastAsia="en-US" w:bidi="ar-SA"/>
      </w:rPr>
    </w:lvl>
  </w:abstractNum>
  <w:abstractNum w:abstractNumId="10">
    <w:nsid w:val="4D4DC07F"/>
    <w:multiLevelType w:val="multilevel"/>
    <w:tmpl w:val="4D4DC07F"/>
    <w:lvl w:ilvl="0" w:tentative="0">
      <w:start w:val="0"/>
      <w:numFmt w:val="bullet"/>
      <w:lvlText w:val=""/>
      <w:lvlJc w:val="left"/>
      <w:pPr>
        <w:ind w:left="141" w:hanging="10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10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10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10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10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10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10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10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1040"/>
      </w:pPr>
      <w:rPr>
        <w:rFonts w:hint="default"/>
        <w:lang w:val="ru-RU" w:eastAsia="en-US" w:bidi="ar-SA"/>
      </w:rPr>
    </w:lvl>
  </w:abstractNum>
  <w:abstractNum w:abstractNumId="11">
    <w:nsid w:val="59ADCABA"/>
    <w:multiLevelType w:val="multilevel"/>
    <w:tmpl w:val="59ADCABA"/>
    <w:lvl w:ilvl="0" w:tentative="0">
      <w:start w:val="0"/>
      <w:numFmt w:val="bullet"/>
      <w:lvlText w:val=""/>
      <w:lvlJc w:val="left"/>
      <w:pPr>
        <w:ind w:left="141" w:hanging="8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8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8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8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8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8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8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8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828"/>
      </w:pPr>
      <w:rPr>
        <w:rFonts w:hint="default"/>
        <w:lang w:val="ru-RU" w:eastAsia="en-US" w:bidi="ar-SA"/>
      </w:rPr>
    </w:lvl>
  </w:abstractNum>
  <w:abstractNum w:abstractNumId="12">
    <w:nsid w:val="5A241D34"/>
    <w:multiLevelType w:val="multilevel"/>
    <w:tmpl w:val="5A241D34"/>
    <w:lvl w:ilvl="0" w:tentative="0">
      <w:start w:val="0"/>
      <w:numFmt w:val="bullet"/>
      <w:lvlText w:val=""/>
      <w:lvlJc w:val="left"/>
      <w:pPr>
        <w:ind w:left="141" w:hanging="70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708"/>
      </w:pPr>
      <w:rPr>
        <w:rFonts w:hint="default"/>
        <w:lang w:val="ru-RU" w:eastAsia="en-US" w:bidi="ar-SA"/>
      </w:rPr>
    </w:lvl>
  </w:abstractNum>
  <w:abstractNum w:abstractNumId="13">
    <w:nsid w:val="72183CF9"/>
    <w:multiLevelType w:val="multilevel"/>
    <w:tmpl w:val="72183CF9"/>
    <w:lvl w:ilvl="0" w:tentative="0">
      <w:start w:val="1"/>
      <w:numFmt w:val="decimal"/>
      <w:lvlText w:val="%1)"/>
      <w:lvlJc w:val="left"/>
      <w:pPr>
        <w:ind w:left="141" w:hanging="42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42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42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42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42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1" w:hanging="42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42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42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6" w:hanging="42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3"/>
  </w:num>
  <w:num w:numId="9">
    <w:abstractNumId w:val="9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50BE6F87"/>
    <w:rsid w:val="7E0D27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line="274" w:lineRule="exact"/>
      <w:ind w:left="1088" w:hanging="240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Body Text"/>
    <w:basedOn w:val="1"/>
    <w:qFormat/>
    <w:uiPriority w:val="1"/>
    <w:pPr>
      <w:ind w:left="140" w:firstLine="708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40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113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TotalTime>232</TotalTime>
  <ScaleCrop>false</ScaleCrop>
  <LinksUpToDate>false</LinksUpToDate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2025-02-23T03:22:00Z</dcterms:created>
  <dc:creator>lubov</dc:creator>
  <cp:lastModifiedBy>lubov</cp:lastModifiedBy>
  <dcterms:modified xsi:type="dcterms:W3CDTF">2025-02-23T07:19:52Z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2025-02-23T00:00:00Z</vt:filetime>
  </property>
  <property fmtid="{D5CDD505-2E9C-101B-9397-08002B2CF9AE}" pid="3" name="LastSaved">
    <vt:filetime>2025-02-23T00:00:00Z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ProductBuildVer">
    <vt:lpwstr>1049-12.2.0.19805</vt:lpwstr>
  </property>
  <property fmtid="{D5CDD505-2E9C-101B-9397-08002B2CF9AE}" pid="6" name="ICV">
    <vt:lpwstr>03D46780E26B48E28925F97924F22E76_12</vt:lpwstr>
  </property>
</Properties>
</file>