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 КУРСА ВНЕУРОЧНОЙ ДЕЯТЕЛЬНОСТИ</w:t>
      </w:r>
    </w:p>
    <w:p w:rsidR="00E553FE" w:rsidRPr="00E553FE" w:rsidRDefault="00E553FE" w:rsidP="00E553FE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553FE" w:rsidRPr="00E553FE" w:rsidRDefault="00B52C87" w:rsidP="00E553FE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«</w:t>
      </w:r>
      <w:r w:rsidR="00E553FE" w:rsidRPr="00E553FE">
        <w:rPr>
          <w:rFonts w:ascii="Times New Roman" w:hAnsi="Times New Roman" w:cs="Times New Roman"/>
          <w:color w:val="000000"/>
          <w:sz w:val="28"/>
          <w:szCs w:val="24"/>
        </w:rPr>
        <w:t>Развитие функциональной грамотности</w:t>
      </w:r>
      <w:r>
        <w:rPr>
          <w:rFonts w:ascii="Times New Roman" w:hAnsi="Times New Roman" w:cs="Times New Roman"/>
          <w:color w:val="000000"/>
          <w:sz w:val="28"/>
          <w:szCs w:val="24"/>
        </w:rPr>
        <w:t>»</w:t>
      </w:r>
      <w:r w:rsidR="00E553FE" w:rsidRPr="00E553FE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E553FE" w:rsidRPr="00E553FE">
        <w:rPr>
          <w:rFonts w:ascii="Times New Roman" w:hAnsi="Times New Roman" w:cs="Times New Roman"/>
          <w:sz w:val="24"/>
          <w:szCs w:val="24"/>
        </w:rPr>
        <w:br/>
      </w:r>
      <w:bookmarkStart w:id="0" w:name="970c2c68-1e36-4960-bcb8-7221dc098791"/>
      <w:bookmarkEnd w:id="0"/>
    </w:p>
    <w:p w:rsidR="00E553FE" w:rsidRPr="00E553FE" w:rsidRDefault="00E553FE" w:rsidP="00E553FE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Составитель</w:t>
      </w:r>
      <w:r w:rsidRPr="00E553F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553FE" w:rsidRP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53FE">
        <w:rPr>
          <w:rFonts w:ascii="Times New Roman" w:hAnsi="Times New Roman" w:cs="Times New Roman"/>
          <w:color w:val="000000"/>
          <w:sz w:val="24"/>
          <w:szCs w:val="24"/>
        </w:rPr>
        <w:t>учитель математики</w:t>
      </w:r>
    </w:p>
    <w:p w:rsidR="00E553FE" w:rsidRPr="00E553FE" w:rsidRDefault="00E553FE" w:rsidP="00E553FE">
      <w:pPr>
        <w:spacing w:after="0" w:line="408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Парыгина Анастасия Вячеславовна</w:t>
      </w:r>
    </w:p>
    <w:p w:rsidR="00E553FE" w:rsidRPr="00E553FE" w:rsidRDefault="00E553FE" w:rsidP="00E553F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3FE" w:rsidRPr="00E553FE" w:rsidRDefault="00E553FE" w:rsidP="00E553FE">
      <w:pPr>
        <w:jc w:val="both"/>
        <w:rPr>
          <w:rFonts w:ascii="Times New Roman" w:hAnsi="Times New Roman" w:cs="Times New Roman"/>
          <w:sz w:val="24"/>
          <w:szCs w:val="24"/>
        </w:rPr>
        <w:sectPr w:rsidR="00E553FE" w:rsidRPr="00E553FE" w:rsidSect="00E553FE">
          <w:pgSz w:w="11906" w:h="16838"/>
          <w:pgMar w:top="720" w:right="720" w:bottom="720" w:left="720" w:header="720" w:footer="708" w:gutter="0"/>
          <w:cols w:space="720"/>
          <w:docGrid w:linePitch="600" w:charSpace="36864"/>
        </w:sectPr>
      </w:pPr>
    </w:p>
    <w:p w:rsidR="00E553FE" w:rsidRPr="00E553FE" w:rsidRDefault="00E553FE" w:rsidP="00E553FE">
      <w:pPr>
        <w:pStyle w:val="ParagraphStyle"/>
        <w:jc w:val="center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E553FE" w:rsidRPr="00E553FE" w:rsidRDefault="00E553FE" w:rsidP="00E553FE">
      <w:pPr>
        <w:pStyle w:val="Default"/>
        <w:jc w:val="both"/>
      </w:pPr>
      <w:r w:rsidRPr="00E553FE">
        <w:rPr>
          <w:rFonts w:eastAsia="Times New Roman"/>
          <w:b/>
        </w:rPr>
        <w:t xml:space="preserve"> </w:t>
      </w:r>
      <w:r w:rsidRPr="00E553FE">
        <w:rPr>
          <w:rFonts w:eastAsia="Times New Roman"/>
          <w:b/>
        </w:rPr>
        <w:tab/>
      </w:r>
      <w:r w:rsidRPr="00E553FE">
        <w:rPr>
          <w:b/>
        </w:rPr>
        <w:t>Актуальность данной программы</w:t>
      </w:r>
      <w:r w:rsidR="00E950B1">
        <w:rPr>
          <w:b/>
        </w:rPr>
        <w:t>:</w:t>
      </w:r>
      <w:r w:rsidR="00E950B1">
        <w:t xml:space="preserve"> обучение</w:t>
      </w:r>
      <w:r w:rsidRPr="00E553FE">
        <w:t xml:space="preserve"> математике в общеобразовательной школе определяется ее ролью в развитии общества в целом и в развитии интеллекта, формировании личности каждого человека. Известно, что человеку в его практической деятельности приходится решать не только неоднократно повторяющиеся задачи, но и новые в нестандартных условиях. Необходимо учиться находить пути к решению проблем. </w:t>
      </w:r>
    </w:p>
    <w:p w:rsidR="00E553FE" w:rsidRPr="00E553FE" w:rsidRDefault="00E553FE" w:rsidP="00E553FE">
      <w:pPr>
        <w:pStyle w:val="Default"/>
        <w:jc w:val="both"/>
        <w:rPr>
          <w:b/>
          <w:bCs/>
          <w:color w:val="00000A"/>
        </w:rPr>
      </w:pPr>
      <w:r w:rsidRPr="00E553FE">
        <w:tab/>
        <w:t xml:space="preserve">Занятия внеурочной деятельностью создают условия для развития интеллекта и креативности каждого ученика. Чтобы выполнить задания, ученик должен не только и не столько знать программный материал, сколько уметь делать выводы на основе сравнений, выявлять закономерности, уметь воображать, фантазировать. Именно в школе закладываются основы развития думающей, самостоятельной, творческой личности. Жажда открытия, стремление проникнуть в самые сокровенные тайны бытия рождаются на школьной скамье.  </w:t>
      </w:r>
    </w:p>
    <w:p w:rsidR="00E553FE" w:rsidRPr="00E553FE" w:rsidRDefault="00E553FE" w:rsidP="00E553FE">
      <w:pPr>
        <w:pStyle w:val="Default"/>
        <w:jc w:val="both"/>
      </w:pPr>
      <w:r w:rsidRPr="00E553FE">
        <w:rPr>
          <w:b/>
          <w:bCs/>
          <w:color w:val="00000A"/>
        </w:rPr>
        <w:t xml:space="preserve">   </w:t>
      </w:r>
      <w:r w:rsidRPr="00E553FE">
        <w:rPr>
          <w:b/>
          <w:bCs/>
          <w:color w:val="00000A"/>
        </w:rPr>
        <w:tab/>
        <w:t>Практическая значимость программы</w:t>
      </w:r>
      <w:r w:rsidRPr="00E553FE">
        <w:rPr>
          <w:color w:val="00000A"/>
        </w:rPr>
        <w:t>: развитие математических способностей, логического мышления, алгоритмических и исследовательских навыков, приобщение к математической культуре, истории математических открытий, профориентационная направленность содержания, творческий характер и многообразие форм деятельности способствуют благоприятной социальной адаптации в жизни. Работа в команде формирует качества толерантности, взаимопомощи, ответственности за свои знания, учит вести диалог, приучает к критической самооценке своих действий. Использование современных технических средств способствует совершенствованию информационной грамотности учащихся. Деятельностные технологии позитивно влияют на формирование социального здоровья учащихся, формируют потребность в самопознании, саморазвитии.</w:t>
      </w:r>
    </w:p>
    <w:p w:rsidR="00E553FE" w:rsidRPr="00E553FE" w:rsidRDefault="00E553FE" w:rsidP="00E553FE">
      <w:pPr>
        <w:pStyle w:val="Default"/>
        <w:jc w:val="both"/>
      </w:pPr>
      <w:r w:rsidRPr="00E553FE">
        <w:tab/>
        <w:t xml:space="preserve">В программе предусмотрены формы работы, направленные на вовлечение учащихся в математическую деятельность, на обеспечение понимания ими математического материала и развития интеллекта, приобретение практических навыков, умений проводить рассуждения, доказательства. Наряду с этим в ней уделяется внимание использованию компьютеров и информационных технологий для усиления визуальной и экспериментальной составляющей обучения математике. </w:t>
      </w:r>
    </w:p>
    <w:p w:rsidR="00E553FE" w:rsidRPr="00E553FE" w:rsidRDefault="00E553FE" w:rsidP="00E553FE">
      <w:pPr>
        <w:pStyle w:val="Default"/>
        <w:jc w:val="both"/>
      </w:pPr>
      <w:r w:rsidRPr="00E553FE">
        <w:t>Содержание курса внеурочной деятельности «Функциональная грамотность: учимся для жизни» представлено шестью модулями, в число которых входят читательская грамотность, математическая грамотность, естественно-научная грамотность, финансовая грамотность, глобальные компетенции и креативное мышление.</w:t>
      </w:r>
    </w:p>
    <w:p w:rsidR="00E553FE" w:rsidRPr="00E553FE" w:rsidRDefault="00E553FE" w:rsidP="00E553FE">
      <w:pPr>
        <w:pStyle w:val="Default"/>
        <w:ind w:firstLine="708"/>
        <w:jc w:val="both"/>
        <w:rPr>
          <w:b/>
        </w:rPr>
      </w:pPr>
      <w:r w:rsidRPr="00E553FE">
        <w:rPr>
          <w:b/>
        </w:rPr>
        <w:t>Читательская грамотность</w:t>
      </w:r>
    </w:p>
    <w:p w:rsidR="00E553FE" w:rsidRPr="00E553FE" w:rsidRDefault="00E553FE" w:rsidP="00E553FE">
      <w:pPr>
        <w:pStyle w:val="Default"/>
        <w:jc w:val="both"/>
      </w:pPr>
      <w:r w:rsidRPr="00E553FE">
        <w:t>«Читательская грамотность –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жизни». Читательская грамотность – основа формирования функциональной грамотности в целом. Особенность этого направления</w:t>
      </w:r>
    </w:p>
    <w:p w:rsidR="00E553FE" w:rsidRPr="00E553FE" w:rsidRDefault="00E553FE" w:rsidP="00E553FE">
      <w:pPr>
        <w:pStyle w:val="Default"/>
        <w:jc w:val="both"/>
      </w:pPr>
      <w:r w:rsidRPr="00E553FE">
        <w:t>в том, что читательская грамотность формируется средствами разных учебных предметов и разными форматами внеурочной деятельности. Модуль «Читательская грамотность» в рамках курса предусматривает работу с текстами разных форматов (сплошными, несплошными, множественными), нацелен на обучение приемам поиска и выявления явной и скрытой, фактологической и концептуальной, главной и второстепенной информации, приемам соотнесения графической и текстовой информации, приемам различения факта и мнения, содержащихся в тексте. Занятия в рамках модуля предполагают работу по анализу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распознавать скрытые коммуникативные цели автора текста, в том числе манипуляции, и вырабатывать свою точку зрения.</w:t>
      </w:r>
    </w:p>
    <w:p w:rsidR="00E553FE" w:rsidRPr="00E553FE" w:rsidRDefault="00E553FE" w:rsidP="00E553FE">
      <w:pPr>
        <w:pStyle w:val="Default"/>
        <w:ind w:firstLine="708"/>
        <w:jc w:val="both"/>
        <w:rPr>
          <w:b/>
        </w:rPr>
      </w:pPr>
      <w:r w:rsidRPr="00E553FE">
        <w:rPr>
          <w:b/>
        </w:rPr>
        <w:t>Математическая грамотность.</w:t>
      </w:r>
    </w:p>
    <w:p w:rsidR="00E553FE" w:rsidRPr="00E553FE" w:rsidRDefault="00E553FE" w:rsidP="00E553FE">
      <w:pPr>
        <w:pStyle w:val="Default"/>
        <w:jc w:val="both"/>
      </w:pPr>
      <w:r w:rsidRPr="00E553FE">
        <w:t xml:space="preserve">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учетом современных мировых требований, предъявляемых к математическому образованию, </w:t>
      </w:r>
      <w:r w:rsidRPr="00E553FE">
        <w:lastRenderedPageBreak/>
        <w:t>Концепции развития математического образования в Российской Федерации и традиций российского образования, которые обеспечивают овладение ключевыми компетенциями, составляющими</w:t>
      </w:r>
    </w:p>
    <w:p w:rsidR="00E553FE" w:rsidRPr="00E553FE" w:rsidRDefault="00E553FE" w:rsidP="00E553FE">
      <w:pPr>
        <w:pStyle w:val="Default"/>
        <w:jc w:val="both"/>
      </w:pPr>
      <w:r w:rsidRPr="00E553FE">
        <w:t>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</w:p>
    <w:p w:rsidR="00E553FE" w:rsidRPr="00E553FE" w:rsidRDefault="00E553FE" w:rsidP="00E553FE">
      <w:pPr>
        <w:pStyle w:val="Default"/>
        <w:jc w:val="both"/>
      </w:pPr>
      <w:r w:rsidRPr="00E553FE">
        <w:t>Функциональность математики определяется тем, что ее предметом являются фундаментальные структуры нашего мира: пространственные формы и количественные отношения. Без математических знаний затруднено понимание принципов устройства и использования современной техники, восприятие и интерпретация социальной, экономической, политической</w:t>
      </w:r>
    </w:p>
    <w:p w:rsidR="00E553FE" w:rsidRPr="00E553FE" w:rsidRDefault="00E553FE" w:rsidP="00E553FE">
      <w:pPr>
        <w:pStyle w:val="Default"/>
        <w:jc w:val="both"/>
      </w:pPr>
      <w:r w:rsidRPr="00E553FE">
        <w:t>информации, малоэффективна повседневная практическая деятельность. Каждому человеку приходится выполнять расчеты и составлять алгоритмы, применять формулы, использовать приемы геометрических измерений и построений, читать информацию, представленную в виде таблиц, диаграмм и графиков, принимать решения в ситуациях неопределенности и понимать вероятностный характер случайных событий. Формирование функциональной математической грамотности естественным образом может осуществляться на уроках математики, причем как в рамках конкретных изучаемых тем, так и в режиме обобщения и закрепления. Однако менее</w:t>
      </w:r>
    </w:p>
    <w:p w:rsidR="00E553FE" w:rsidRPr="00E553FE" w:rsidRDefault="00E553FE" w:rsidP="00E553FE">
      <w:pPr>
        <w:pStyle w:val="Default"/>
        <w:jc w:val="both"/>
      </w:pPr>
      <w:r w:rsidRPr="00E553FE">
        <w:t>формальный формат внеурочной деятельности открывает дополнительные возможности для организации образовательного процесса, трудно реализуемые в рамках традиционного урока. Во-первых, это связано с потенциалом нетрадиционных для урочной деятельности форм проведения математических занятий: практические занятия в аудитории и на местности, опрос и изучение общественного мнения, мозговой штурм, круглый</w:t>
      </w:r>
    </w:p>
    <w:p w:rsidR="00E553FE" w:rsidRPr="00E553FE" w:rsidRDefault="00E553FE" w:rsidP="00E553FE">
      <w:pPr>
        <w:pStyle w:val="Default"/>
        <w:jc w:val="both"/>
      </w:pPr>
      <w:r w:rsidRPr="00E553FE">
        <w:t>стол и презентация. Во-вторых, такой возможностью является</w:t>
      </w:r>
    </w:p>
    <w:p w:rsidR="00E553FE" w:rsidRPr="00E553FE" w:rsidRDefault="00E553FE" w:rsidP="00E553FE">
      <w:pPr>
        <w:pStyle w:val="Default"/>
        <w:jc w:val="both"/>
      </w:pPr>
      <w:r w:rsidRPr="00E553FE">
        <w:t xml:space="preserve">интеграция математического содержания с содержанием других учебных предметов и образовательных областей. В данной программе предлагается «проинтегрировать» математику с финансовой грамотностью, что не только иллюстрирует применение математических знаний в реальной жизни каждого человека и объясняет важные понятия, актуальные для функционирования современного общества, но и создает естественную мотивационную подпитку для изучения как математики, так и обществознания.  </w:t>
      </w:r>
    </w:p>
    <w:p w:rsidR="00E553FE" w:rsidRPr="00E553FE" w:rsidRDefault="00E553FE" w:rsidP="00E553FE">
      <w:pPr>
        <w:pStyle w:val="Default"/>
        <w:ind w:firstLine="708"/>
        <w:jc w:val="both"/>
        <w:rPr>
          <w:b/>
        </w:rPr>
      </w:pPr>
      <w:r w:rsidRPr="00E553FE">
        <w:rPr>
          <w:b/>
        </w:rPr>
        <w:t>Естественно-научная грамотность</w:t>
      </w:r>
    </w:p>
    <w:p w:rsidR="00E553FE" w:rsidRPr="00E553FE" w:rsidRDefault="00E553FE" w:rsidP="00E553FE">
      <w:pPr>
        <w:pStyle w:val="Default"/>
        <w:jc w:val="both"/>
      </w:pPr>
      <w:r w:rsidRPr="00E553FE">
        <w:t>Задачи формирования естественно-научной грамотности в рамках как урочной, так и неурочной деятельности в равной мере определяются смыслом понятия естественно-научной грамотности, сформулированным в международном исследовании  PISA:</w:t>
      </w:r>
    </w:p>
    <w:p w:rsidR="00E553FE" w:rsidRPr="00E553FE" w:rsidRDefault="00E553FE" w:rsidP="00E553FE">
      <w:pPr>
        <w:pStyle w:val="Default"/>
        <w:jc w:val="both"/>
      </w:pPr>
      <w:r w:rsidRPr="00E553FE">
        <w:t>«Естественно-научная грамотность – это способность человека занимать активную гражданскую позицию по общественно значимым вопросам, связанным с естественными науками, и его готовность интересоваться естественно-научными идеями. Естественно-научно грамотный человек стремится участвовать в аргументированном обсуждении проблем, относящихся к естественным наукам и технологиям, что требует от него следующих компетентностей:  научно объяснять явления;  демонстрировать понимание особенностей естественно-научного исследования;  интерпретировать данные и использовать научные доказательства для получения выводов».</w:t>
      </w:r>
    </w:p>
    <w:p w:rsidR="00E553FE" w:rsidRPr="00E553FE" w:rsidRDefault="00E553FE" w:rsidP="00E553FE">
      <w:pPr>
        <w:pStyle w:val="Default"/>
        <w:jc w:val="both"/>
      </w:pPr>
      <w:r w:rsidRPr="00E553FE">
        <w:t>Вместе с тем внеурочная деятельность предоставляет дополнительные возможности с точки зрения вариативности содержания и применяемых методов, поскольку все это в меньшей степени, чем при изучении систематических учебных предметов, регламентируется образовательным стандартом. Учебные занятия по естественно-научной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(это совсем не обязательно целый класс), ресурсного обеспечения (лабораторное оборудование, медиаресурсы), методических предпочтений учителя и познавательной активности учащихся.</w:t>
      </w:r>
    </w:p>
    <w:p w:rsidR="00E553FE" w:rsidRPr="00E553FE" w:rsidRDefault="00E553FE" w:rsidP="00E553FE">
      <w:pPr>
        <w:pStyle w:val="Default"/>
        <w:ind w:firstLine="708"/>
        <w:jc w:val="both"/>
        <w:rPr>
          <w:b/>
        </w:rPr>
      </w:pPr>
      <w:r w:rsidRPr="00E553FE">
        <w:rPr>
          <w:b/>
        </w:rPr>
        <w:t>Финансовая грамотность</w:t>
      </w:r>
    </w:p>
    <w:p w:rsidR="00E553FE" w:rsidRPr="00E553FE" w:rsidRDefault="00E553FE" w:rsidP="00E553FE">
      <w:pPr>
        <w:pStyle w:val="Default"/>
        <w:jc w:val="both"/>
      </w:pPr>
      <w:r w:rsidRPr="00E553FE">
        <w:t xml:space="preserve">Формирование финансовой грамотности предполагает освоение знаний, умений, установок и моделей поведения, необходимых для принятия разумных финансовых решений. С этой целью в модуль финансовой грамотности Программы включены разделы «Школа финансовых решений» (5—7 классы) и «Основы финансового успеха» (8—9 классы). Изучая темы этих разделов, обучающиеся познакомятся с базовыми правилами грамотного использования денежных средств, научатся выявлять и анализировать финансовую информацию, оценивать финансовые проблемы, обосновывать финансовые решения и оценивать финансовые риски. Занятия по программе </w:t>
      </w:r>
      <w:r w:rsidRPr="00E553FE">
        <w:lastRenderedPageBreak/>
        <w:t>способствуют выработке умений и навыков, необходимых при рассмотрении финансовых вопросов, не имеющих однозначно правильных</w:t>
      </w:r>
    </w:p>
    <w:p w:rsidR="00E553FE" w:rsidRPr="00E553FE" w:rsidRDefault="00E553FE" w:rsidP="00E553FE">
      <w:pPr>
        <w:pStyle w:val="Default"/>
        <w:jc w:val="both"/>
      </w:pPr>
      <w:r w:rsidRPr="00E553FE">
        <w:t>решений, требующих анализа альтернатив и возможных последствий сделанного выбора с учетом возможностей и предпочтений конкретного человека или семьи. Содержание занятий создает условия для применения финансовых знаний и понимания при решении практических вопросов, входящих в число задач, рассматриваемых при изучении математики, информатики, географии и обществознания</w:t>
      </w:r>
    </w:p>
    <w:p w:rsidR="00E553FE" w:rsidRPr="00E553FE" w:rsidRDefault="00E553FE" w:rsidP="00E553FE">
      <w:pPr>
        <w:pStyle w:val="Default"/>
        <w:ind w:firstLine="708"/>
        <w:jc w:val="both"/>
        <w:rPr>
          <w:b/>
        </w:rPr>
      </w:pPr>
      <w:r w:rsidRPr="00E553FE">
        <w:rPr>
          <w:b/>
        </w:rPr>
        <w:t>Глобальные компетенции</w:t>
      </w:r>
    </w:p>
    <w:p w:rsidR="00E553FE" w:rsidRPr="00E553FE" w:rsidRDefault="00E553FE" w:rsidP="00E553FE">
      <w:pPr>
        <w:pStyle w:val="Default"/>
        <w:jc w:val="both"/>
      </w:pPr>
      <w:r w:rsidRPr="00E553FE">
        <w:t>Направление «глобальные компетенции» непосредственно связано с освоением знаний по проблемам глобализации, устойчивого развития и межкультурного взаимодействия, изучение которых в соответствии с Федеральным государственным стандартом основного общего образования входит в программы естественно-научных, общественно-научных предметов и иностранных языков. Содержание модуля отражает два аспекта:</w:t>
      </w:r>
    </w:p>
    <w:p w:rsidR="00E553FE" w:rsidRPr="00E553FE" w:rsidRDefault="00E553FE" w:rsidP="00E553FE">
      <w:pPr>
        <w:pStyle w:val="Default"/>
        <w:jc w:val="both"/>
      </w:pPr>
      <w:r w:rsidRPr="00E553FE">
        <w:t>глобальные проблемы и межкультурное взаимодействие. Организация занятий в рамках модуля по «глобальным компетенциям» развивает критическое и аналитическое мышление, умения анализировать глобальные и локальные проблемы и вопросы межкультурного взаимодействия, выявлять и оценивать различные мнения и точки зрения, объяснять сложные ситуации и проблемы, оценивать информацию, а также действия людей и их воздействие на природу и общество. Деятельность по формированию глобальной компетентности обучающихся позволяет решать образовательные и воспитательные задачи, ориентируя школьников с учетом их возраста и познавательных интересов на современную систему научных</w:t>
      </w:r>
    </w:p>
    <w:p w:rsidR="00E553FE" w:rsidRPr="00E553FE" w:rsidRDefault="00E553FE" w:rsidP="00E553FE">
      <w:pPr>
        <w:pStyle w:val="Default"/>
        <w:jc w:val="both"/>
      </w:pPr>
      <w:r w:rsidRPr="00E553FE">
        <w:t>представлений о взаимосвязях человека с природной и социальной средой, повышение уровня экологической культуры,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</w:t>
      </w:r>
      <w:r w:rsidRPr="00E553FE">
        <w:tab/>
      </w:r>
      <w:r w:rsidRPr="00E553FE">
        <w:rPr>
          <w:b/>
        </w:rPr>
        <w:t xml:space="preserve">                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Модуль: Читательская грамотность «В мире текстов: от этикетки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до повести» (5 ч)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1 Смысл жизни (Я и моя жизнь)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2 Интеграция темы «Планета людей (Взаимоотношения)» по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читательской грамотности и темы «Общаемся, учитывая свои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интересы и интересы других» по «Глобальным компетенциям»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3 Человек и книга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4 Будущее (Человек и технический прогресс)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5 Проблемы повседневности (выбор товаров и услуг)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Модуль: Естественно-научная грамотность «Узнаем новое и объясняем» (5 ч)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1 Наука и технологии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2 Мир живого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3 Вещества, которые нас окружают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4 Мои увлечения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Модуль: Креативное мышление «Проявляем креативность на уроках, в школе и в жизни» (5 ч)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1 Креативность в учебных ситуациях и ситуациях межличностного взаимодействия. Анализ моделей и ситуаций.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Модели заданий: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 xml:space="preserve"> сюжеты, сценарии (ПС),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 xml:space="preserve"> эмблемы, плакаты, постеры, значки (ВС),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 xml:space="preserve"> проблемы экологии (СПр),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 xml:space="preserve"> выдвижение гипотез (ЕНПр)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2 Выдвижение разнообразных идей. Учимся проявлять гибкость и беглость мышления. Разные сюжеты.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3 Выдвижение креативных идей и их доработка. Оригинальность и проработанность. Когда возникает необходимость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доработать идею?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lastRenderedPageBreak/>
        <w:t>Моделируем ситуацию: нужна доработка идеи.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4 От выдвижения до доработки идей. Создание продукта. Выполнение проекта на основе комплексного задания.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5 Диагностика и рефлексия. Самооценка. Выполнение итоговой работы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Модуль: Математическая грамотность «Математика в окружающем мире» (4 ч)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1 В домашних делах: ремонт и обустройство дома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2 В общественной жизни: спорт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3 На отдыхе: досуг, отпуск, увлечения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4 В профессиях: сельское хозяйство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Модуль: Финансовая грамотность «Школа финансовых решений»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(4 ч)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1 Как финансовые угрозы превращаются в финансовые неприятности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2 Уловки финансовых мошенников: что помогает от них защититься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3 Заходим в Интернет: опасности для личных финансов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4 Самое главное о правилах безопасного финансового поведения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  <w:b/>
        </w:rPr>
      </w:pPr>
      <w:r w:rsidRPr="00E553FE">
        <w:rPr>
          <w:rFonts w:ascii="Times New Roman" w:hAnsi="Times New Roman" w:cs="Times New Roman"/>
          <w:b/>
        </w:rPr>
        <w:t>Интегрированные занятия: Финансовая грамотность + Математика (2 ч)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1 «Покупать, но по сторонам не зевать»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Модуль: Глобальные компетенции «Роскошь общения. Ты, я, мы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отвечаем за планету. Мы учимся общаться с друзьями и вместе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решать проблемы » (5 ч)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1 С чем могут быть связаны проблемы в общении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2 Общаемся в школе, соблюдая свои интересы и интересы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друга.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Идея: на материале задания «Тихая дискотека» интеграция с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читательской грамотностью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3 Прошлое и будущее: причины и способы решения глобальных проблем</w:t>
      </w:r>
    </w:p>
    <w:p w:rsidR="00E553FE" w:rsidRPr="00E553FE" w:rsidRDefault="00E553FE" w:rsidP="00E553FE">
      <w:pPr>
        <w:pStyle w:val="ParagraphStyle"/>
        <w:ind w:firstLine="540"/>
        <w:jc w:val="both"/>
        <w:rPr>
          <w:rFonts w:ascii="Times New Roman" w:hAnsi="Times New Roman" w:cs="Times New Roman"/>
        </w:rPr>
      </w:pPr>
      <w:r w:rsidRPr="00E553FE">
        <w:rPr>
          <w:rFonts w:ascii="Times New Roman" w:hAnsi="Times New Roman" w:cs="Times New Roman"/>
        </w:rPr>
        <w:t>4-5 Действуем для будущего: участвуем в изменении экологической ситуации. Выбираем профессию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Занятия в рамках программы направлены на обеспечение достижений обучающимися следующих личностных, метапредметных и предметных образовательных результатов. 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конкретных образовательных результатов. 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3F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(осознание себя, своих задач и своего места в мире);  готовность к выполнению обязанностей гражданина и реализации его прав;  ценностное отношение к достижениям своей Родины — России, к науке, искусству, спорту, технологиям, боевым подвигам и трудовым достижениям народа;  готовность к саморазвитию, самостоятельности и личностному самоопределению;  осознание ценности самостоятельности и инициативы;  наличие мотивации к целенаправленной социально значимой деятельности; стремление быть полезным, интерес к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социальному сотрудничеству; проявление интереса к способам познания; стремление к самоизменению; сформированность внутренней позиции личности как особого ценностного отношения к себе, окружающим людям и жизни в целом; ориентация на моральные ценности и нормы в ситуациях нравственного выбора; установка на активное участие в решении практических задач, осознание важности образования на протяжении всей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жизни для успешной профессиональной деятельности и развитие необходимых умений; осознанный выбор и построение индивидуальной траектории образования и жизненных планов с учетом личных и общественных интересов и потребностей; активное участие в жизни семьи;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приобретение опыта успешного межличностного общения; 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lastRenderedPageBreak/>
        <w:t xml:space="preserve"> проявление уважения к людям любого труда и результатам трудовой деятельности; бережного отношения к личному и общественному имуществу; соблюдение правил безопасности, в том числе навыков безопасного поведения в интернет-среде. Личностные результаты, обеспечивающие адаптацию обучающегося к изменяющимся условиям социальной и природной среды:  освоение социального опыта, основных социальных ролей; осознание личной ответственности за свои поступки в мире;  готовность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 осознание необходимости в формировании новых знаний, в том числе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развитие. Личностные результаты, связанные с формированием экологической культуры: умение анализировать и выявлять взаимосвязи природы, общества и экономики;  умение оценивать свои действия с учетом влияния на окружающую среду, достижений целей и преодоления вызовов, возможных глобальных последствий;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 повышение уровня экологической культуры, осознание глобального характера экологических проблем и путей их решения;  активное неприятие действий, приносящих вред окружающей среде; осознание своей роли как гражданина и 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Личностные результаты отражают готовность обучающихся руководствоваться системой позитивных ценностных ориентаций и расширение опыта деятельности.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3FE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Метапредметные результаты во ФГОС сгруппированы по трем направлениям и отражают способность обучающихся использовать на практике универсальные учебные действия, составляющие умение учиться: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— овладение универсальными учебными познавательными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действиями;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— овладение универсальными учебными коммуникативными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действиями;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— овладение универсальными регулятивными действиями.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Освоение обучающимися межпредметных понятий (используются 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 способность их использовать в учебной, познавательной и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к участию в построении индивидуальной образовательной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траектории; способность организовать и реализовать собственную познавательную деятельность; способность к совместной деятельности;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Овладение универсальными учебными познавательными действиями: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1) базовые логические действия: владеть базовыми логическими операциями: сопоставления и сравнения,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— группировки, систематизации и классификации,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— анализа, синтеза, обобщения,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— выделения главного;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владеть приемами описания и рассуждения, в т.ч. – с помощью схем и знако-символических средств; выявлять и характеризовать существенные признаки объектов (явлений); устанавливать </w:t>
      </w:r>
      <w:r w:rsidRPr="00E553FE">
        <w:rPr>
          <w:rFonts w:ascii="Times New Roman" w:hAnsi="Times New Roman" w:cs="Times New Roman"/>
          <w:sz w:val="24"/>
          <w:szCs w:val="24"/>
        </w:rPr>
        <w:lastRenderedPageBreak/>
        <w:t>существенный признак классификации, основания для обобщения и сравнения, критерии проводимого анализа;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выявлять дефициты информации, данных, необходимых для решения поставленной задачи;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2) базовые исследовательские действия:  использовать вопросы как исследовательский инструмент познания;  формулировать вопросы, фиксирующие разрыв между реальным и желательным состоянием ситуации, объекта, самостоятельно устанавливать искомое и данное;  формировать гипотезу об истинности собственных суждений и суждений других, аргументировать свою позицию, мнение; 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  оценивать на применимость и достоверность информации,  полученной в ходе исследования (эксперимента);  самостоятельно формулировать обобщения и выводы по результатам проведенного наблюдения, опыта, исследования,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владеть инструментами оценки достоверности полученных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выводов и обобщений;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3) работа с информацией: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применять различные методы, инструменты и запросы при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поиске и отборе информации или данных из источников с учетом предложенной  учебной задачи и заданных критериев;  выбирать, анализировать, систематизировать и интерпретировать информацию различных видов и форм представления;  находить сходные аргументы (подтверждающие или опровергающие одну и ту же идею, версию) в различных информационных источниках; 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комбинациями; оценивать надежность информации по критериям, предложенным педагогическим работником или сформулированным самостоятельно; эффективно запоминать и систематизировать информацию.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Овладение универсальными учебными коммуникативными действиями: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1) общение: 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свои возражения; в ходе диалога и (или) дискуссии задавать вопросы по существу обсуждаемой темы и высказывать идеи, нацеленные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на решение задачи и поддержание благожелательности общения;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сопоставлять свои суждения с суждениями других участников диалога, обнаруживать различие и сходство позиций; публично представлять результаты решения задачи, выполненного опыта (эксперимента, исследования, проекта); самостоятельно выбирать формат выступления с учетом задач презентации и особенностей аудитории и в соответствии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lastRenderedPageBreak/>
        <w:t>с ним составлять устные и письменные тексты с использованием иллюстративных материалов;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2) совместная деятельность: понимать и использовать преимущества командной и индивидуальной работы при решении конкретной проблемы,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обосновывать необходимость применения групповых форм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взаимодействия при решении поставленной задачи; 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 уметь обобщать мнения нескольких людей, проявлять готовность руководить, выполнять поручения, подчиняться; 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Овладение универсальными учебными регулятивными действиями: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1) самоорганизация: 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группой); самостоятельно составлять алгоритм решения задачи (или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 выбор и брать ответственность за решение;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2) самоконтроль: владеть способами самоконтроля, самомотивации и рефлексии; давать адекватную оценку ситуации и предлагать план ее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изменения;  учитывать контекст и предвидеть трудности, которые могут возникнуть при решении учебной задачи, адаптировать решение к меняющимся обстоятельствам; 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 вносить коррективы в деятельность на основе новых обстоятельств, изменившихся ситуаций, установленных ошибок, возникших трудностей;  оценивать соответствие результата цели и условиям;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3) эмоциональный интеллект: 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4) принятие себя и других: осознанно относиться к другому человеку, его мнению; признавать свое право на ошибку и такое же право другого;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принимать себя и других, не осуждая; открытость себе и другим; осознавать невозможность контролировать все вокруг. 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553FE">
        <w:rPr>
          <w:rFonts w:ascii="Times New Roman" w:hAnsi="Times New Roman" w:cs="Times New Roman"/>
          <w:sz w:val="24"/>
          <w:szCs w:val="24"/>
        </w:rPr>
        <w:t xml:space="preserve"> освоения программы основного общего образования представлены с учетом специфики содержания предметных областей, затрагиваемых в ходе внеурочной деятельности обучающихся по формированию и оценке функциональной грамотности.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Занятия по математической грамотности в рамках внеурочной деятельности вносят вклад в достижение следующих предметных результатов по учебному предмету «Математика»: Использовать в практических (жизненных) ситуациях следующие предметные математические </w:t>
      </w:r>
      <w:r w:rsidRPr="00E553FE">
        <w:rPr>
          <w:rFonts w:ascii="Times New Roman" w:hAnsi="Times New Roman" w:cs="Times New Roman"/>
          <w:sz w:val="24"/>
          <w:szCs w:val="24"/>
        </w:rPr>
        <w:lastRenderedPageBreak/>
        <w:t>умения и навыки: сравнивать и упорядочивать натуральные числа, целые числа, обыкновенные и десятичные дроби, рациональные и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иррациональные числа; выполнять, сочетая устные и письменные приемы, арифметические действия с рациональными числами; выполнять проверку, прикидку результата вычислений; округлять числа; вычислять значения числовых выражений; использовать калькулятор;  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пропорциональностью величин, процентами (налоги, задачи из области управления личными и семейными финансами), решать основные задачи на дроби и проценты, 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 расстояния, времени, скорости; выражать одни единицы величины через другие; интерпретировать результаты решения задач с учетом ограничений, связанных со свойствами рассматриваемых объектов;  извлекать, анализировать, оценивать информацию, представленную в таблице, линейной, столбчатой и круговой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диаграммах, интерпретировать представленные данные, использовать данные при решении задач; представлять информацию с помощью таблиц, линейной и столбчатой диаграмм, инфографики; оперировать статистическими характеристиками: среднее арифметическое, медиана, наибольшее и наименьшее значения, размах числового набора; оценивать вероятности реальных событий и явлений, понимать роль практически достоверных и маловероятных событий в окружающем мире и в жизни;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пользоваться геометрическими понятиями: отрезок, угол,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многоугольник, окружность, круг; распознавать параллелепипед, куб, пирамиду, конус, цилиндр, использовать терминологию: вершина, ребро, грань, основание, развертка; приводить примеры объектов окружающего мира, имеющих форму изученных плоских и пространственных фигур,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подобие; использовать свойства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изученных фигур для их распознавания, построения;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 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многоугольника,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периметр и площадь фигур, составленных из прямоугольников; находить длину окружности, плошадь круга; вычислять объем куба, параллелепипеда по заданным измерениям; решать несложные задачи на измерение геометрических величин в практических ситуациях; пользоваться основными метрическими единицами измерения длины, площади, объема; выражать одни единицы величины через другие;  использовать алгебраическую терминологию и символику; выражать формулами зависимости между величинами; понимать графический способ  представления и анализа информации, извлекать и интерпретировать информацию из графиков реальных процессов и зависимостей, использовать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графики для определения свойств процессов и зависимостей; 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 решать задачи из реальной жизни, связанные с числовыми последовательностями, использовать свойства последовательностей</w:t>
      </w:r>
      <w:r w:rsidRPr="00E553FE">
        <w:rPr>
          <w:rFonts w:ascii="Times New Roman" w:hAnsi="Times New Roman" w:cs="Times New Roman"/>
          <w:b/>
          <w:sz w:val="24"/>
          <w:szCs w:val="24"/>
        </w:rPr>
        <w:t>.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Занятия по естественно-научной грамотности в рамках внеурочной деятельности вносят вклад в достижение следующих предметных результатов по предметной области «Естественно-научные предметы»: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умение объяснять процессы и свойства тел, в том числе в контексте ситуаций практико-ориентированного характера; умение проводить учебное исследование, в том числе понимать задачи исследования, применять методы исследования, соответствующие поставленной цели, осуществлять в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lastRenderedPageBreak/>
        <w:t>соответствии с планом собственную деятельность и совместную деятельность в группе; умение применять простые физические модели для объяснения процессов и явлений; умение характеризовать и прогнозировать свойства веществ в зависимости от их состава и строения, влияние веществ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и химических процессов на организм человека и окружающую природную среду; умение использовать изученные биологические термины,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понятия, теории, законы и закономерности для объяснения наблюдаемых биологических объектов, явлений и процессов; 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 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умение характеризовать принципы действия технических устройств промышленных технологических процессов. Занятия по финансовой грамотности в рамках внеурочной деятельности вносят вклад в достижение следующих предметных результатов по различным предметным областям: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 формирование умения устанавливать и объяснять взаимосвязи явлений, процессов в финансовой сфере общественной жизни, их элементов и основных функций;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сфере общественной жизни, в том числе направленные на определение качества жизни человека, семьи и финансового благополучия; формирование умения использовать полученную информацию в процессе принятия решений о сохранении и накоплении денежных средств, при оценке финансовых рисков,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53FE">
        <w:rPr>
          <w:rFonts w:ascii="Times New Roman" w:hAnsi="Times New Roman" w:cs="Times New Roman"/>
          <w:sz w:val="24"/>
          <w:szCs w:val="24"/>
        </w:rPr>
        <w:t>сравнении преимуществ и недостатков различных финансовых услуг;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 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фишинг); 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 xml:space="preserve">соответствия экономической рациональности (включая вопросы, связанные с личными финансами, для оценки рисков осуществления финансовых мошенничеств, применения недобросовестных практик);  приобретение опыта использования полученных знаний в практической деятельности, в повседневной жизни для принятия рациональных финансовых решений в сфере управления личными финансами, определения моделей  целесообразного финансового поведения, составления личного финансового плана. 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Занятия по глобальным компетенциям в рамках внеурочной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деятельности вносят вклад в достижение следующих предметных результатов по различным предметным областям: освоение научных знаний, умений и способов действий, специфических для соответствующей предметной области; формирование предпосылок научного типа мышления;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освоение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Занятия по креативному мышлению в рамках внеурочной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деятельности вносят вклад в достижение следующих предметных результатов по различным предметным областям: способность с опорой на иллюстрации и/или описания ситуаций составлять названия, сюжеты и сценарии, диалоги и инсценировки; проявлять творческое воображение, изображать предметы и явления; демонстрировать с помощью рисунков смысл обсуждаемых терминов, суждений, выражений и т.п.;</w:t>
      </w:r>
    </w:p>
    <w:p w:rsidR="00E553FE" w:rsidRPr="00E553FE" w:rsidRDefault="00E553FE" w:rsidP="00E553FE">
      <w:pPr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3FE">
        <w:rPr>
          <w:rFonts w:ascii="Times New Roman" w:hAnsi="Times New Roman" w:cs="Times New Roman"/>
          <w:sz w:val="24"/>
          <w:szCs w:val="24"/>
        </w:rPr>
        <w:t>предлагать адекватные способы решения различных социальных проблем в области энерго и ресурсосбережения, в области экологии, в области заботы о людях с особыми потребностями, в области межличностных взаимоотношений; ставить исследовательские вопросы, предлагать гипотезы, схемы экспериментов, предложения по изобретательству</w:t>
      </w: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  <w:sectPr w:rsidR="00E553FE" w:rsidRPr="00E553FE" w:rsidSect="00E553F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720" w:footer="708" w:gutter="0"/>
          <w:cols w:space="720"/>
          <w:docGrid w:linePitch="600" w:charSpace="36864"/>
        </w:sectPr>
      </w:pPr>
    </w:p>
    <w:p w:rsidR="00E553FE" w:rsidRPr="00E553FE" w:rsidRDefault="00E553FE" w:rsidP="00E553FE">
      <w:pPr>
        <w:spacing w:after="0" w:line="100" w:lineRule="atLeast"/>
        <w:ind w:left="284" w:firstLine="8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53FE" w:rsidRPr="00E553FE" w:rsidRDefault="00E553FE" w:rsidP="00E553FE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3F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E553FE" w:rsidRPr="00E553FE" w:rsidRDefault="00E553FE" w:rsidP="00E553FE">
      <w:pPr>
        <w:widowControl w:val="0"/>
        <w:tabs>
          <w:tab w:val="decimal" w:pos="709"/>
          <w:tab w:val="decimal" w:pos="993"/>
        </w:tabs>
        <w:spacing w:after="0" w:line="100" w:lineRule="atLeast"/>
        <w:ind w:left="112" w:right="1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3FE">
        <w:rPr>
          <w:rFonts w:ascii="Times New Roman" w:eastAsia="Times New Roman" w:hAnsi="Times New Roman" w:cs="Times New Roman"/>
          <w:color w:val="000000"/>
          <w:sz w:val="24"/>
          <w:szCs w:val="24"/>
        </w:rPr>
        <w:t>7 класс</w:t>
      </w:r>
    </w:p>
    <w:tbl>
      <w:tblPr>
        <w:tblW w:w="160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199"/>
        <w:gridCol w:w="534"/>
        <w:gridCol w:w="2378"/>
        <w:gridCol w:w="2552"/>
        <w:gridCol w:w="1984"/>
        <w:gridCol w:w="599"/>
        <w:gridCol w:w="2945"/>
        <w:gridCol w:w="3433"/>
      </w:tblGrid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ind w:left="-611" w:right="6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Основные виды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Электронные (цифровые)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ресурсы</w:t>
            </w:r>
          </w:p>
        </w:tc>
      </w:tr>
      <w:tr w:rsidR="00E553FE" w:rsidRPr="00E553FE" w:rsidTr="00E553FE">
        <w:trPr>
          <w:cantSplit/>
          <w:trHeight w:val="77"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Введение в курс «Функциональная грамотность» для учащихся 7 класса.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Знакомство участников программы.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Обсуждение понятий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«функциональная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грамотность», «составляющие функциональной грамотности (читательская,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математическая,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естественно-научная,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грамотность, глобальные компетенции,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креативное мышление). Ожидания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каждого школьника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группы в целом от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совместной работы.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Обсуждение планов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организации работы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 рамках программы.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Развить мотивацию к целенаправленной социально значимой деятельности; стремление быть полезным, интерес к социальному сотрудничеству; Сформировать внутреннюю позиции личности как особого ценностного отношения к себе, окружающим людям и жизни в целом; Сформировать установку на активное участие в решении практических задач, осознанием важности образования на протяжении всей жизни для успеш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ной профессиональной деятельности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развитием необходимых умений;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Приобрести опыт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успешного межличностного общения;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готовность к разнообразной совместной деятельности,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активное участие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 коллективных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учебно-исследовательских, проектных и других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творческих работах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и упражнения, помогающие объединить участников программы, которые будут посещать занятия. Беседа, работа в группах, планирование работы</w:t>
            </w:r>
          </w:p>
          <w:p w:rsidR="00E553FE" w:rsidRPr="00E553FE" w:rsidRDefault="00E553FE" w:rsidP="00E553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3FE" w:rsidRPr="00E553FE" w:rsidRDefault="00E553FE" w:rsidP="00E553FE">
            <w:pPr>
              <w:tabs>
                <w:tab w:val="left" w:pos="127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33" w:type="dxa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Портал Российской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электронной школы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(https://fg.resh.edu. ru/)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Портал ФГБНУ ИСРО РАО,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Сетевой комплекс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информационного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взаимодействия субъектов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 Федерации 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проекте «Мониторинг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формирования функциональной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грамотности учащихся»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(http:// skiv.instrao.ru/)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Материалы из пособий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«Функциональная грамотность.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для жизни» издательства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 образовательного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ресурса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издательства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(https://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media.prosv.ru/func/)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Модуль 1: Читательская грамотность: В мире текстов: от этикетки до повести» (5 ч)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(Я и моя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жизнь)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Авторский замысел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читательские установки (художественный текст)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Интегрировать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«Чудо на своем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месте»: демонстрационный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вариант 2019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(http://skiv.instrao.ru)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«Репетитор»: образовательный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издательства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«Просвещение» (https://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media.prosv.ru/func/)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Человек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Особенности чтения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понимания электронных текстов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(учебно-справочный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текст)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информацию из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текста для решения практической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 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компьютерном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классе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«Справочное бюро»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(http://skiv.instrao.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ru/bank-zadaniy/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chitatelskayagramotnost/)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выглядит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слон»: образовательный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 издательства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(https://media.prosv.ru/func/)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повседневности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(выбор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товаров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услуг)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Чтение и понимание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несплошных текстов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(инструкция, этикетка)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информацию из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текста для решения практической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«Сгущенка» (http://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skiv.instrao.ru/bankzadaniy/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chitatelskayagramotnost/)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«Мыльные открытия»: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образовательный ресурс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издательства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(https://media.prosv.ru/func/)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Будущее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(человек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технический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прогресс)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Особенности чтения и понимания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смешанных текстов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(соотнесение текста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статьи и инфографики)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Интегрировать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Пресс-конференция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«Погружение»: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демонстрационный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2019 (http://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skiv.instrao.ru)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«Новости будущего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века»: образовательный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 издательства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(https://media.prosv.ru/func/)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Планета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(взаимоотношения)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Интегрированные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занятия: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грамотность+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Особенности чтения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понимания множественных текстов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(публицистический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Интегрировать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«Тихая дискотека»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Открытый банк заданий 2020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(http://skiv.instrao.ru)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ab/>
              <w:t>Модуль 2: Естественно-научная грамотность: «Узнаем новое и объясняем» (5 ч)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Наука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«Луна» и «Вавилонские сады»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Объяснение процессов и принципов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действия технологий.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индивидуально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в парах.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«Луна», «Вавилонские сады»: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образовательный ресурс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издательства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(https://media.prosv.ru/func/)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грамотность.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Сборник эталонных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заданий. Выпуск 2: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учеб. Пособие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49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общеобразовательных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Мир живого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«Зеленые водоросли»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«Трава Геракла»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Объяснение происходящих процессов. Анализ методов исследования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интерпретация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результатов экспериментов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индивидуально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в парах.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РЭШ (Российская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электронная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школа) (https://fg.resh.edu.ru)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Вещества,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нас окружают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Выполнение задания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«Заросший пруд»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Проведение простых исследований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анализ их результатов. Получение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выводов на основе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интерпретации данных (табличных,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числовых), построение рассуждений.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Выдвижение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анализ способов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исследования вопросов.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группах.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«Заросший пруд»: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 издательства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(https://media.prosv.ru/func/)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Естественно-научная грамотность.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Сборник эталонных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заданий. Выпуск 2: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учеб. пособие для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организаций / под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ред. Г. С. Ковалевой,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Ю. Пентина. —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; СПб. : Просвещение, 2021.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Мои увлечения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«Мячи» ИЛИ «Антиграв и хватка осьминога»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Проведение простых исследований и анализ их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результатов.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группах.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экспериментов.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Естественно-научная грамотность.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Сборник эталонных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заданий. Выпуск 1: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учеб. пособие для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организаций / под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ред. Г. С. Ковалевой,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Ю. Пентина. —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; СПб. : Просвещение, 2020.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Модуль 3: Креативное мышление «Проявляем креативность на уроках, в школе и в жизни» (5 ч)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Креативность 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ситуациях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межличностного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Анализ моделей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ситуаций.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Модели заданий: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сюжеты, сценарии;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эмблемы, плакаты,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постеры, значки;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экологии;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выдвижение гипотез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Совместное чтение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текста заданий.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Маркировка текста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 целью выделения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главного. Совместная деятельность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 анализу предложенных ситуаций.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Выдвижение идей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обсуждение различных способов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проявления креативности в ситуациях: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сюжетов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сценариев,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эмблем,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плакатов, постеров и других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аналогичных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рисунков,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 (ресурсо- и энергосбережения,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утилизации и переработки и др.), выдвижения гипотез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и малых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группах над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различными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комплексными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заданиями.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подведение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ИСРО РАО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(http://skiv.instrao.ru)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Выдвижение разнообразных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идей.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Учимся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беглость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мышления.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Разные сюжеты.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Два основных способа, которыми могут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различаться идеи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для историй: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связи идей с легендой основаны на разных смысловых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ассоциациях, что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явно отражается на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сюжете, ИЛИ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идеи имеют схожие сюжеты, однако каждая идея основана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на своем способе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воплощения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Работа с поисковой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системой Интернета по подбору /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коллажу интересных иллюстраций.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Выдвижение идей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своих заданий по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ресурсо- и энергосбережению, утилизации и переработки отходов.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Подведение итогов: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– чем могут различаться схожие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сюжеты?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Каждая история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описана с иной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точки зрения,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это влияет на то,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как представлен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сюжет; В каждой истории есть различающееся место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действия, что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влияет на взаимодействие героев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или на значи- мость предметов и событий;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6 Каждая история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отражает различные взаимоотношения между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героями, что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влияет на взаимодействие героев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или на значимость предметов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событий;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Действия и/или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выбор, совершаемые героями 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каждой истории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отличаются, из-за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чего сюжет развивается по-разному; 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Совместное чтение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текста заданий.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Маркировка текста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 целью выделения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основных требований. Совместная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деятельность по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анализу предложенных ситуаций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сюжетов. Выдвижение идей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своих заданий по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созданию сюжетов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сценариев, на основе иллюстраций,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комиксов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и малых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группах.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обсуждения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ИСРО РАО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http://skiv.instrao.ru</w:t>
            </w:r>
          </w:p>
          <w:p w:rsidR="00E553FE" w:rsidRPr="00E553FE" w:rsidRDefault="00E553FE" w:rsidP="00E5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https://media.prosv.ru/func/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Выдвижение креативных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идей и их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доработка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Оригинальность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проработанность. Обсуждение проблемы: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Когда возникает необходимость доработать идею?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Подведение итогов: – по каким при- чинам бывает нужна доработка идеи? (появилась дополнительная информация, надо сказать яснее, надо устранить/ смягчить недостат- ки, нужно более простое/удобное/ красивое и т.п. решение, …)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Совместное чтение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текста заданий.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Маркировка текста с целью выделения основных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требований. Совместная деятельность по анализу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ситуаций. Моделируем ситуацию: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нужна доработка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идеи. по подведе- нию итогов. Презентация результатов обсуждения.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малых группах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поиску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аналогий,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связей, ассоциаций. Игра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типа «Что?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Где? Когда?»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малых группах по анализу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моделированию ситуаций,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ИСРО РАО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(http://skiv.instrao.ru)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От выдвижения до доработки идей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Использование навыков креативного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мышления для создания продукта.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проекта на основе комплексного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задания (по выбору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учителя):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игры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малых группах.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обсуждения.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ИСРО РАО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(http://skiv.instrao.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Диагностика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рефлексия. Самооценка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Креативное мышление. Диагностическая работа для 7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класса.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Выполнение итоговой работы. Обсуждение результатов.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Взаимо- и самооценка результатов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работа. Работа в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парах.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РЭШ (https://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fg.resh.edu.ru)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ИСРО РАО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(http://skiv.instrao.ru)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для 7 класса.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Креативное мышление.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первой части программы: Рефлексивное занятие 1.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Подведение итогов первой части про- граммы. Самооцен ка результатов деятельности на занятиях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Самооценка уверен ности при решении жизненных проблем. Обсуждение результатов самооценки с целью достижения большей уверенности при решении задач по функциональной грамотности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Оценивать ре- зультаты своей деятельности. Аргументировать и обосновывать свою позицию. Задавать вопросы, необходимые для организации соб- ственной деятель- ности. Предлагать варианты решений поставленной про- блемы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Модуль 4: Математическая грамотность: «Математика в окружающем мире» (4 ч)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 домашних делах: ремонт и обустрой ство дома Комплексные задания «Ремонт комнаты», «Покупка телевизора»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фигуры и их свойства. Измерение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длин и расстояний,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периметр фигуры.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Вычисления с рациональными числами,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округление. Зависимость «цена-количество-стоимость».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(из текста,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таблицы, диаграммы). Распознавать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объекты. Описывать ход и результаты действий.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Предлагать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обсуждать способы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решения. Прикидывать, оценивать,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вычислять результат.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использовать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зависимости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между величинами, данными.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Читать, записывать, сравнивать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объекты (числа,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величины, фигуры). Применять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правила, свойства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(вычислений, нахождения результата). Применять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приемы проверки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результата. Интерпретировать ответ,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данные. Выдвигать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обосновывать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гипотезу. Формулировать обобщения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 выводы. Распознавать истинные и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ложные высказывания об объектах.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Приводить при- меры и контрпри- меры. Выявлять сходства и раз- личия объектов. Измерять объекты. Конструировать математические отношения. Моде- лировать ситуацию математически. Наблюдать и про- водить аналогии.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групповая работа,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(измерение)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2019/2020: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«Ремонт комнаты»,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«Покупка телевизора» (http://skiv.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instrao.ru)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«Выставка рисунков»: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образовательный ресурс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издательства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(https://media.prosv.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ru/func/)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 обще- ственной жизни: спорт Ком- плексные задания «Футболь- ная ко- манда», «Мировой рекорд по бегу», «Питание самбиста»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Таблицы, диаграммы,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характеристики,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величин,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Процентные вычисления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индивидуальная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конференция,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(спортивных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экспертов)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РЭШ, 7 класс: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«Футбольная команда», «Мировой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рекорд по бегу»,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«Питание самбиста»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(http://skiv.instrao.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На отдыхе: досуг,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отпуск,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Комплексные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«Бугельные подъемники»,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«Кресельные подъемники»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Зависимость» «скорость-время-расстояние», измерение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времени и скорости.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Графики реальных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зависимостей.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групповая работа,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(колонка блогера)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2019/2020: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«Бугельные подъемники»,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«Кресельные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подъемники» (http://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skiv.instrao.ru)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 профессиях: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«Сбор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черешни»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характеристики. Представление данных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(диаграммы, инфографика)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индивидуальная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круглый стол,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(информационное сообщение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СМИ)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черешни»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(https://fg.resh.edu.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«Работа летом для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подростка»: образовательный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издательства «Просвещение»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(https://</w:t>
            </w:r>
          </w:p>
          <w:p w:rsidR="00E553FE" w:rsidRPr="00E553FE" w:rsidRDefault="00E553FE" w:rsidP="00E553FE">
            <w:pPr>
              <w:widowControl w:val="0"/>
              <w:tabs>
                <w:tab w:val="decimal" w:pos="632"/>
                <w:tab w:val="decimal" w:pos="709"/>
              </w:tabs>
              <w:spacing w:after="0" w:line="100" w:lineRule="atLeast"/>
              <w:ind w:left="-360"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media.prosv.ru/func/)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Модуль 5: Финансовая грамотность: «Школа финансовых решений» (4 ч)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Как финансовые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угрозы превра- щаются в финан- совые неприят- ности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Личная финансовая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безопасность. Мошенничество.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Виды финансового мошенничества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Оценивать финан- совые проблемы. Применять финан- совые знания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ситу- ативных и про- блемных задач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/ Практикум  / творческий проект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«Опасное сообщение»: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образовательный ресурс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издательства, «Просвещение»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(https://media.prosv. ru/func/)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«Новые уловки мошенников»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(http:// skiv.instrao.ru)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Уловки финан- совых мошенни- ков: что помогает от них за- щититься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Финансовое мошенничество. Правила защиты от финансового мошенничества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информацию. Оценивать финансовые проблемы. Применять финансовые знания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ситуативных и проблемных задач. Беседа  / практическая работа  / Составление Памятки безопасного финансового поведения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«ПИНкод», 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«Где взять деньги»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(http://skiv. instrao.ru)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«Предложение от блогера»: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 ресурс 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издательства,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 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(https://media. prosv.ru/func/)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Заходим в интернет: опасности для личных финансов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Финансовое мошенничество в социальных сетях Правила безопасного финансового поведения в социальных сетях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информацию. Оценивать финансовые проблемы. Применять финансовые знания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ситуативных и проблемных задач Беседа/ практическая работа/игра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«Пицца с большой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скидкой» (http://skiv.instrao. ru/)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«Вымогатели в социальных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сетях»: образовательный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 издательства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(https://media.prosv. ru/func/)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Самое главное о правилах безопасного финансового поведения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Финансовая безопасность Финансовый риск Правила безопасного финансового поведения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информацию. Оценивать финансовые проблемы. Применять финансовые знания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ситуативных и проблемных задач Беседа/ Практическая работа/ диспут/игра-кейс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«Билеты на концерт»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(2020) (http://skiv.instrao. ru/)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Интегрированные занятия: Финансовая грамотность+ Математика (2 ч)</w:t>
            </w:r>
          </w:p>
        </w:tc>
      </w:tr>
      <w:tr w:rsidR="00E553FE" w:rsidRPr="00E950B1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25- 26.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«Покупать, но по сторонам не зевать» «Акции и распродажи»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грамотность: Финансовая безопасность Правила безопасного финансового поведения Подведение итогов изучения раздела Рефлексия Математическая грамотность: Зависимость «цена – количество-стоимость», Вычисления с десятичными и обыкновенными дробями, Вычисление процентов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грамотность: Выявлять и анализировать финансовую информацию.  Оценивать финансовые проблемы. Применять финансовые знания. Математическая грамотность: Извлекать информацию (из текста, таблицы, диаграммы), Распознавать математические объекты, Устанавливать и использовать зависимости между величинами, данными, Предлагать и обсуждать способы решения, Прикидывать, оценивать, вычислять результат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ситуативных и проблемных задач Беседа/ Игра, групповая работа, индивидуальная работа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«Акция в интернет-магазине»,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«Акция в магазине косметики»,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«Предпраздничная распродажа»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(http://skiv. instrao.ru)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«Сервис частных объявления»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образовательный ресурс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издательства «Просвещение»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(https:// media.prosv.ru/func/)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Модуль 6: Глобальные компетенции «Роскошь общения. Ты, я, мы отвечаем за планету. Мы учимся преодолевать проблемы в </w:t>
            </w:r>
          </w:p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общении и вместе решать глобальные проблемы» (5 ч)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С чем могут быть связаны проблемы в общении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Межкультурное взаимодействие: необходимость межкультурного диалога. Культура и диалог культур. Роль семьи и школы в жизни общества, в формировании культуры общения между представителями разных народов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Анализировать ситуации межкультурного диалога. Выявлять и оценивать различные мнения и точки зрения в межкультурном диалоге. Аргументировать свое мнение по вопросам межкультурного взаимодействия. Объяснять причины непонимания в межкультурном диалоге. Оценивать последствия эффективного и неэффективного межкультурного диалога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 / обсуждение  / игровая деятельность  / решение познавательных задач и разбор ситуаций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Ситуации «Семейные ценности»,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«Школьная жизнь»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Демонстрационный вариант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(http:// skiv.instrao.ru)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Общаемся в школе, соблюдая свои интересы и интересы друга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как следствие глобализации. Изменение климата, экологические и демографические проблемы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Объяснять ситуации, связанные с глобальным изменением климата, экологическими и демографическими проблемами. Приводить примеры и давать оценку дей- ствиям, которые усиливают прояв- ление или предот- вращают глобаль- ные проблемы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/ решение познавательных задач и разбор ситуаций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Ситуации «Нам не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страшен гололед»,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«Деревья в городе»,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«Изменение климата»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вариант 2019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(http://skiv.instrao.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ru)</w:t>
            </w: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Открытый банк заданий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 Ситуация «Изменения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Зедландии» Ситуация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«Выбрасываем продукты или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голодаем»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Действуем для будущего: участвуем в изме- нении экологи- ческой ситуации. Выбираем профес- сию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Глобальные проблемы: возможности и роль каждого человека в преодолении воздействия глобальных проблем или в их решении. Проблемы прав человека в современном мире.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Анализировать возможности и пределы возможностей воздействия одного человека на решение глобальных проблем. Выявлять и оценивать различные мнения и точки зрения о преодолении последствий глобализации, о возможности участия каждого в решении глобальных проблем.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 / обсуждение / решение познавательных задач и разбор ситуаций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Ситуации «Выбираем профессию»,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«Экологичная обувь»,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«Дети должны мечтать, а не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работать в поле»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(http://skiv.instrao. ru)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«Образование в мире: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 и бизнес»: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образовательный ресурс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издательства «Просвещение»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(https://media.prosv. ru/func/)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Ситуация «Образование в мире: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и бизнес»: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Глобальные компетенции.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Сборник эталонных заданий.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Выпуск 1.</w:t>
            </w:r>
          </w:p>
        </w:tc>
      </w:tr>
      <w:tr w:rsidR="00E553FE" w:rsidRPr="00E553FE" w:rsidTr="00E553FE">
        <w:trPr>
          <w:cantSplit/>
        </w:trPr>
        <w:tc>
          <w:tcPr>
            <w:tcW w:w="16050" w:type="dxa"/>
            <w:gridSpan w:val="9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программы. Рефлексивное занятие 2.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программы. Самооценка результатов деятельности на занятиях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Оценка (самооценка) уровня сформированности функциональной грамотности по шести составляющим. Обсуждение возможных действий, направленных на повышение уровня ФГ отдельных учащихся и группы в целом.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своей деятельности. Аргументировать и обосновывать свою позицию. Осуществлять сотрудничество со сверстниками. Учитывать разные мнения.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конкретизации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проявления сформированности 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отдельных уровней ФГ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используются примеры заданий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разного</w:t>
            </w:r>
          </w:p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уровня ФГ (http:/</w:t>
            </w:r>
          </w:p>
        </w:tc>
      </w:tr>
      <w:tr w:rsidR="00E553FE" w:rsidRPr="00E553FE" w:rsidTr="00E553FE">
        <w:trPr>
          <w:cantSplit/>
        </w:trPr>
        <w:tc>
          <w:tcPr>
            <w:tcW w:w="426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99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534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2552" w:type="dxa"/>
            <w:shd w:val="clear" w:color="auto" w:fill="auto"/>
          </w:tcPr>
          <w:p w:rsidR="00E553FE" w:rsidRPr="00E553FE" w:rsidRDefault="00E553FE" w:rsidP="00E553F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3FE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задач, успешное межличностного общение в совместной деятельности, активное участие в коллективных учебноисследовательских, проектных и других творческих работах. Просмотр слайд-шоу с фотографиями и видео, сделанными педагогами и детьми во время занятий. Благодарности друг другу за совместную работу.</w:t>
            </w:r>
          </w:p>
        </w:tc>
        <w:tc>
          <w:tcPr>
            <w:tcW w:w="2583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Театрализованное представление, фестиваль, выставка работ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E553FE" w:rsidRPr="00E553FE" w:rsidRDefault="00E553FE" w:rsidP="00E553FE">
            <w:pPr>
              <w:widowControl w:val="0"/>
              <w:tabs>
                <w:tab w:val="decimal" w:pos="709"/>
                <w:tab w:val="decimal" w:pos="993"/>
              </w:tabs>
              <w:spacing w:after="0" w:line="100" w:lineRule="atLeast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553FE" w:rsidRPr="00E553FE" w:rsidRDefault="00E553FE" w:rsidP="00E553FE">
      <w:pPr>
        <w:widowControl w:val="0"/>
        <w:tabs>
          <w:tab w:val="decimal" w:pos="709"/>
          <w:tab w:val="decimal" w:pos="993"/>
        </w:tabs>
        <w:spacing w:after="0" w:line="100" w:lineRule="atLeast"/>
        <w:ind w:left="112" w:right="1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553FE" w:rsidRPr="00E553FE" w:rsidSect="00E553FE">
          <w:pgSz w:w="16838" w:h="11906" w:orient="landscape"/>
          <w:pgMar w:top="720" w:right="720" w:bottom="720" w:left="720" w:header="720" w:footer="709" w:gutter="0"/>
          <w:cols w:space="720"/>
          <w:docGrid w:linePitch="600" w:charSpace="36864"/>
        </w:sectPr>
      </w:pPr>
    </w:p>
    <w:p w:rsidR="00E553FE" w:rsidRPr="00E553FE" w:rsidRDefault="00E553FE" w:rsidP="00E553FE">
      <w:pPr>
        <w:pStyle w:val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  <w:r w:rsidRPr="00E553FE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и материально-техническое обеспечение.</w:t>
      </w:r>
    </w:p>
    <w:p w:rsidR="00E553FE" w:rsidRPr="00E553FE" w:rsidRDefault="00E553FE" w:rsidP="00E553FE">
      <w:pPr>
        <w:pStyle w:val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53FE" w:rsidRPr="00E553FE" w:rsidRDefault="00E553FE" w:rsidP="00E553FE">
      <w:pPr>
        <w:pStyle w:val="a9"/>
        <w:widowControl/>
        <w:numPr>
          <w:ilvl w:val="0"/>
          <w:numId w:val="11"/>
        </w:numPr>
        <w:shd w:val="clear" w:color="auto" w:fill="FFFFFF"/>
        <w:tabs>
          <w:tab w:val="left" w:pos="0"/>
        </w:tabs>
        <w:spacing w:line="268" w:lineRule="auto"/>
        <w:ind w:left="720"/>
        <w:jc w:val="both"/>
        <w:rPr>
          <w:color w:val="000000"/>
        </w:rPr>
      </w:pPr>
      <w:r w:rsidRPr="00E553FE">
        <w:rPr>
          <w:color w:val="000000"/>
        </w:rPr>
        <w:t>Рослова Л.О., Краснянская К.А., Рыдзе О.А., Квитко Е.С. Математическая грамотность. Сборник эталонных заданий. Выпуск 1. Ч. 1. Учебное пособие для общеобразовательных организаций. В 2-х ч.; под ред. Г.С. Ковалёвой, Л.О. Рословой.— М.; СПб.: Просвещение, 2020. — (Функциональная грамотность.Учимся для жизни).</w:t>
      </w:r>
    </w:p>
    <w:p w:rsidR="00E553FE" w:rsidRPr="00E553FE" w:rsidRDefault="00E553FE" w:rsidP="00E553FE">
      <w:pPr>
        <w:pStyle w:val="a9"/>
        <w:widowControl/>
        <w:numPr>
          <w:ilvl w:val="0"/>
          <w:numId w:val="11"/>
        </w:numPr>
        <w:shd w:val="clear" w:color="auto" w:fill="FFFFFF"/>
        <w:tabs>
          <w:tab w:val="left" w:pos="0"/>
        </w:tabs>
        <w:spacing w:line="268" w:lineRule="auto"/>
        <w:ind w:left="720"/>
        <w:jc w:val="both"/>
        <w:rPr>
          <w:color w:val="000000"/>
        </w:rPr>
      </w:pPr>
      <w:r w:rsidRPr="00E553FE">
        <w:rPr>
          <w:color w:val="000000"/>
        </w:rPr>
        <w:t>Рослова Л.О., Краснянская К.А., Рыдзе О.А., Квитко Е.С. Математическая грамотность. Сборник эталонных заданий. Выпуск 1. Ч. 2. Учебное пособие для общеобразовательных организаций. В 2-х ч.; под ред. Г.С. Ковалёвой, Л.О. Рословой.— М.; СПб.: Просвещение, 2020. — (Функциональная грамотность.Учимся для жизни).</w:t>
      </w:r>
    </w:p>
    <w:p w:rsidR="00E553FE" w:rsidRPr="00E553FE" w:rsidRDefault="00E553FE" w:rsidP="00E553FE">
      <w:pPr>
        <w:pStyle w:val="a9"/>
        <w:widowControl/>
        <w:numPr>
          <w:ilvl w:val="0"/>
          <w:numId w:val="11"/>
        </w:numPr>
        <w:shd w:val="clear" w:color="auto" w:fill="FFFFFF"/>
        <w:tabs>
          <w:tab w:val="left" w:pos="0"/>
        </w:tabs>
        <w:spacing w:line="268" w:lineRule="auto"/>
        <w:ind w:left="720"/>
        <w:jc w:val="both"/>
      </w:pPr>
      <w:r w:rsidRPr="00E553FE">
        <w:rPr>
          <w:color w:val="000000"/>
        </w:rPr>
        <w:t>Компетенции «4К»: формирование и оценка на уроке. Практические рекомендации / Сост.: М. А. Пинская, А. М. Михайлова. ООО "Корпорация "Российский учебник", 2019.</w:t>
      </w:r>
    </w:p>
    <w:p w:rsidR="00AE21F6" w:rsidRPr="00E553FE" w:rsidRDefault="00AE21F6" w:rsidP="00E553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E21F6" w:rsidRPr="00E553FE" w:rsidSect="00E553FE">
      <w:pgSz w:w="11906" w:h="16838"/>
      <w:pgMar w:top="720" w:right="720" w:bottom="720" w:left="720" w:header="720" w:footer="709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32C" w:rsidRDefault="0034432C" w:rsidP="00E553FE">
      <w:pPr>
        <w:spacing w:after="0" w:line="240" w:lineRule="auto"/>
      </w:pPr>
      <w:r>
        <w:separator/>
      </w:r>
    </w:p>
  </w:endnote>
  <w:endnote w:type="continuationSeparator" w:id="1">
    <w:p w:rsidR="0034432C" w:rsidRDefault="0034432C" w:rsidP="00E5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F2" w:rsidRDefault="0034432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F2" w:rsidRDefault="00AE21F6">
    <w:pPr>
      <w:pStyle w:val="ac"/>
    </w:pPr>
    <w:r>
      <w:rPr>
        <w:rFonts w:cs="Times New Roman"/>
        <w:sz w:val="28"/>
        <w:szCs w:val="28"/>
      </w:rPr>
      <w:t xml:space="preserve"> </w:t>
    </w:r>
    <w:r w:rsidR="00521079">
      <w:fldChar w:fldCharType="begin"/>
    </w:r>
    <w:r>
      <w:instrText xml:space="preserve"> PAGE </w:instrText>
    </w:r>
    <w:r w:rsidR="00521079">
      <w:fldChar w:fldCharType="separate"/>
    </w:r>
    <w:r w:rsidR="00E950B1">
      <w:rPr>
        <w:noProof/>
      </w:rPr>
      <w:t>2</w:t>
    </w:r>
    <w:r w:rsidR="00521079"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F2" w:rsidRDefault="0034432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32C" w:rsidRDefault="0034432C" w:rsidP="00E553FE">
      <w:pPr>
        <w:spacing w:after="0" w:line="240" w:lineRule="auto"/>
      </w:pPr>
      <w:r>
        <w:separator/>
      </w:r>
    </w:p>
  </w:footnote>
  <w:footnote w:type="continuationSeparator" w:id="1">
    <w:p w:rsidR="0034432C" w:rsidRDefault="0034432C" w:rsidP="00E55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F2" w:rsidRDefault="0034432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F2" w:rsidRDefault="0034432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F2" w:rsidRDefault="0034432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/>
        <w:color w:val="000000"/>
        <w:sz w:val="28"/>
        <w:szCs w:val="28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b/>
        <w:color w:val="00000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b/>
        <w:color w:val="00000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8"/>
        <w:szCs w:val="28"/>
        <w:lang w:val="ru-RU" w:eastAsia="ar-SA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8"/>
        <w:szCs w:val="28"/>
        <w:lang w:val="ru-RU" w:eastAsia="ar-SA" w:bidi="ar-S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8"/>
        <w:szCs w:val="28"/>
        <w:lang w:val="ru-RU" w:eastAsia="ar-SA" w:bidi="ar-S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caps w:val="0"/>
        <w:smallCaps w:val="0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2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3FE"/>
    <w:rsid w:val="0034432C"/>
    <w:rsid w:val="00521079"/>
    <w:rsid w:val="008B043A"/>
    <w:rsid w:val="00AE21F6"/>
    <w:rsid w:val="00B52C87"/>
    <w:rsid w:val="00D328D8"/>
    <w:rsid w:val="00E553FE"/>
    <w:rsid w:val="00E9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553FE"/>
    <w:rPr>
      <w:rFonts w:ascii="Times New Roman" w:eastAsia="Times New Roman" w:hAnsi="Times New Roman" w:cs="Times New Roman"/>
      <w:b/>
      <w:color w:val="000000"/>
      <w:sz w:val="28"/>
      <w:szCs w:val="28"/>
      <w:lang w:val="ru-RU"/>
    </w:rPr>
  </w:style>
  <w:style w:type="character" w:customStyle="1" w:styleId="WW8Num1z1">
    <w:name w:val="WW8Num1z1"/>
    <w:rsid w:val="00E553FE"/>
  </w:style>
  <w:style w:type="character" w:customStyle="1" w:styleId="WW8Num1z2">
    <w:name w:val="WW8Num1z2"/>
    <w:rsid w:val="00E553FE"/>
  </w:style>
  <w:style w:type="character" w:customStyle="1" w:styleId="WW8Num2z0">
    <w:name w:val="WW8Num2z0"/>
    <w:rsid w:val="00E553FE"/>
    <w:rPr>
      <w:rFonts w:ascii="Symbol" w:eastAsia="Times New Roman" w:hAnsi="Symbol" w:cs="Symbol"/>
      <w:color w:val="000000"/>
    </w:rPr>
  </w:style>
  <w:style w:type="character" w:customStyle="1" w:styleId="WW8Num2z1">
    <w:name w:val="WW8Num2z1"/>
    <w:rsid w:val="00E553FE"/>
    <w:rPr>
      <w:rFonts w:ascii="Courier New" w:hAnsi="Courier New" w:cs="Courier New"/>
    </w:rPr>
  </w:style>
  <w:style w:type="character" w:customStyle="1" w:styleId="WW8Num2z2">
    <w:name w:val="WW8Num2z2"/>
    <w:rsid w:val="00E553FE"/>
    <w:rPr>
      <w:rFonts w:ascii="Wingdings" w:hAnsi="Wingdings" w:cs="Wingdings"/>
    </w:rPr>
  </w:style>
  <w:style w:type="character" w:customStyle="1" w:styleId="WW8Num3z0">
    <w:name w:val="WW8Num3z0"/>
    <w:rsid w:val="00E553FE"/>
    <w:rPr>
      <w:rFonts w:ascii="Symbol" w:hAnsi="Symbol" w:cs="Symbol"/>
      <w:color w:val="000000"/>
      <w:sz w:val="28"/>
      <w:szCs w:val="28"/>
    </w:rPr>
  </w:style>
  <w:style w:type="character" w:customStyle="1" w:styleId="WW8Num3z1">
    <w:name w:val="WW8Num3z1"/>
    <w:rsid w:val="00E553FE"/>
    <w:rPr>
      <w:rFonts w:ascii="Courier New" w:hAnsi="Courier New" w:cs="Courier New"/>
    </w:rPr>
  </w:style>
  <w:style w:type="character" w:customStyle="1" w:styleId="WW8Num3z2">
    <w:name w:val="WW8Num3z2"/>
    <w:rsid w:val="00E553FE"/>
    <w:rPr>
      <w:rFonts w:ascii="Wingdings" w:hAnsi="Wingdings" w:cs="Wingdings"/>
    </w:rPr>
  </w:style>
  <w:style w:type="character" w:customStyle="1" w:styleId="WW8Num4z0">
    <w:name w:val="WW8Num4z0"/>
    <w:rsid w:val="00E553FE"/>
    <w:rPr>
      <w:rFonts w:ascii="Symbol" w:hAnsi="Symbol" w:cs="Symbol"/>
      <w:color w:val="00000A"/>
      <w:sz w:val="28"/>
      <w:szCs w:val="28"/>
      <w:lang w:val="ru-RU" w:eastAsia="ar-SA" w:bidi="ar-SA"/>
    </w:rPr>
  </w:style>
  <w:style w:type="character" w:customStyle="1" w:styleId="WW8Num4z1">
    <w:name w:val="WW8Num4z1"/>
    <w:rsid w:val="00E553FE"/>
    <w:rPr>
      <w:rFonts w:ascii="Courier New" w:hAnsi="Courier New" w:cs="Courier New"/>
    </w:rPr>
  </w:style>
  <w:style w:type="character" w:customStyle="1" w:styleId="WW8Num4z2">
    <w:name w:val="WW8Num4z2"/>
    <w:rsid w:val="00E553FE"/>
    <w:rPr>
      <w:rFonts w:ascii="Wingdings" w:hAnsi="Wingdings" w:cs="Wingdings"/>
    </w:rPr>
  </w:style>
  <w:style w:type="character" w:customStyle="1" w:styleId="WW8Num5z0">
    <w:name w:val="WW8Num5z0"/>
    <w:rsid w:val="00E553FE"/>
    <w:rPr>
      <w:rFonts w:ascii="Symbol" w:hAnsi="Symbol" w:cs="Symbol"/>
    </w:rPr>
  </w:style>
  <w:style w:type="character" w:customStyle="1" w:styleId="WW8Num5z1">
    <w:name w:val="WW8Num5z1"/>
    <w:rsid w:val="00E553FE"/>
    <w:rPr>
      <w:rFonts w:ascii="Courier New" w:hAnsi="Courier New" w:cs="Courier New"/>
    </w:rPr>
  </w:style>
  <w:style w:type="character" w:customStyle="1" w:styleId="WW8Num5z2">
    <w:name w:val="WW8Num5z2"/>
    <w:rsid w:val="00E553FE"/>
    <w:rPr>
      <w:rFonts w:ascii="Wingdings" w:hAnsi="Wingdings" w:cs="Wingdings"/>
    </w:rPr>
  </w:style>
  <w:style w:type="character" w:customStyle="1" w:styleId="WW8Num6z0">
    <w:name w:val="WW8Num6z0"/>
    <w:rsid w:val="00E553FE"/>
    <w:rPr>
      <w:rFonts w:ascii="Symbol" w:hAnsi="Symbol" w:cs="Symbol"/>
    </w:rPr>
  </w:style>
  <w:style w:type="character" w:customStyle="1" w:styleId="WW8Num6z1">
    <w:name w:val="WW8Num6z1"/>
    <w:rsid w:val="00E553FE"/>
    <w:rPr>
      <w:rFonts w:ascii="Courier New" w:hAnsi="Courier New" w:cs="Courier New"/>
    </w:rPr>
  </w:style>
  <w:style w:type="character" w:customStyle="1" w:styleId="WW8Num6z2">
    <w:name w:val="WW8Num6z2"/>
    <w:rsid w:val="00E553FE"/>
    <w:rPr>
      <w:rFonts w:ascii="Wingdings" w:hAnsi="Wingdings" w:cs="Wingdings"/>
    </w:rPr>
  </w:style>
  <w:style w:type="character" w:customStyle="1" w:styleId="WW8Num7z0">
    <w:name w:val="WW8Num7z0"/>
    <w:rsid w:val="00E553FE"/>
    <w:rPr>
      <w:rFonts w:ascii="Symbol" w:hAnsi="Symbol" w:cs="Symbol"/>
    </w:rPr>
  </w:style>
  <w:style w:type="character" w:customStyle="1" w:styleId="WW8Num7z1">
    <w:name w:val="WW8Num7z1"/>
    <w:rsid w:val="00E553FE"/>
    <w:rPr>
      <w:rFonts w:ascii="Courier New" w:hAnsi="Courier New" w:cs="Courier New"/>
    </w:rPr>
  </w:style>
  <w:style w:type="character" w:customStyle="1" w:styleId="WW8Num7z2">
    <w:name w:val="WW8Num7z2"/>
    <w:rsid w:val="00E553FE"/>
    <w:rPr>
      <w:rFonts w:ascii="Wingdings" w:hAnsi="Wingdings" w:cs="Wingdings"/>
    </w:rPr>
  </w:style>
  <w:style w:type="character" w:customStyle="1" w:styleId="WW8Num7z3">
    <w:name w:val="WW8Num7z3"/>
    <w:rsid w:val="00E553FE"/>
  </w:style>
  <w:style w:type="character" w:customStyle="1" w:styleId="WW8Num7z4">
    <w:name w:val="WW8Num7z4"/>
    <w:rsid w:val="00E553FE"/>
  </w:style>
  <w:style w:type="character" w:customStyle="1" w:styleId="WW8Num7z5">
    <w:name w:val="WW8Num7z5"/>
    <w:rsid w:val="00E553FE"/>
  </w:style>
  <w:style w:type="character" w:customStyle="1" w:styleId="WW8Num7z6">
    <w:name w:val="WW8Num7z6"/>
    <w:rsid w:val="00E553FE"/>
  </w:style>
  <w:style w:type="character" w:customStyle="1" w:styleId="WW8Num7z7">
    <w:name w:val="WW8Num7z7"/>
    <w:rsid w:val="00E553FE"/>
  </w:style>
  <w:style w:type="character" w:customStyle="1" w:styleId="WW8Num7z8">
    <w:name w:val="WW8Num7z8"/>
    <w:rsid w:val="00E553FE"/>
  </w:style>
  <w:style w:type="character" w:customStyle="1" w:styleId="WW8Num8z0">
    <w:name w:val="WW8Num8z0"/>
    <w:rsid w:val="00E553FE"/>
  </w:style>
  <w:style w:type="character" w:customStyle="1" w:styleId="WW8Num8z1">
    <w:name w:val="WW8Num8z1"/>
    <w:rsid w:val="00E553FE"/>
  </w:style>
  <w:style w:type="character" w:customStyle="1" w:styleId="WW8Num8z2">
    <w:name w:val="WW8Num8z2"/>
    <w:rsid w:val="00E553FE"/>
  </w:style>
  <w:style w:type="character" w:customStyle="1" w:styleId="WW8Num8z3">
    <w:name w:val="WW8Num8z3"/>
    <w:rsid w:val="00E553FE"/>
  </w:style>
  <w:style w:type="character" w:customStyle="1" w:styleId="WW8Num8z4">
    <w:name w:val="WW8Num8z4"/>
    <w:rsid w:val="00E553FE"/>
  </w:style>
  <w:style w:type="character" w:customStyle="1" w:styleId="WW8Num8z5">
    <w:name w:val="WW8Num8z5"/>
    <w:rsid w:val="00E553FE"/>
  </w:style>
  <w:style w:type="character" w:customStyle="1" w:styleId="WW8Num8z6">
    <w:name w:val="WW8Num8z6"/>
    <w:rsid w:val="00E553FE"/>
  </w:style>
  <w:style w:type="character" w:customStyle="1" w:styleId="WW8Num8z7">
    <w:name w:val="WW8Num8z7"/>
    <w:rsid w:val="00E553FE"/>
  </w:style>
  <w:style w:type="character" w:customStyle="1" w:styleId="WW8Num8z8">
    <w:name w:val="WW8Num8z8"/>
    <w:rsid w:val="00E553FE"/>
  </w:style>
  <w:style w:type="character" w:customStyle="1" w:styleId="WW8Num9z0">
    <w:name w:val="WW8Num9z0"/>
    <w:rsid w:val="00E553FE"/>
  </w:style>
  <w:style w:type="character" w:customStyle="1" w:styleId="WW8Num9z1">
    <w:name w:val="WW8Num9z1"/>
    <w:rsid w:val="00E553FE"/>
  </w:style>
  <w:style w:type="character" w:customStyle="1" w:styleId="WW8Num9z2">
    <w:name w:val="WW8Num9z2"/>
    <w:rsid w:val="00E553FE"/>
  </w:style>
  <w:style w:type="character" w:customStyle="1" w:styleId="WW8Num9z3">
    <w:name w:val="WW8Num9z3"/>
    <w:rsid w:val="00E553FE"/>
  </w:style>
  <w:style w:type="character" w:customStyle="1" w:styleId="WW8Num9z4">
    <w:name w:val="WW8Num9z4"/>
    <w:rsid w:val="00E553FE"/>
  </w:style>
  <w:style w:type="character" w:customStyle="1" w:styleId="WW8Num9z5">
    <w:name w:val="WW8Num9z5"/>
    <w:rsid w:val="00E553FE"/>
  </w:style>
  <w:style w:type="character" w:customStyle="1" w:styleId="WW8Num9z6">
    <w:name w:val="WW8Num9z6"/>
    <w:rsid w:val="00E553FE"/>
  </w:style>
  <w:style w:type="character" w:customStyle="1" w:styleId="WW8Num9z7">
    <w:name w:val="WW8Num9z7"/>
    <w:rsid w:val="00E553FE"/>
  </w:style>
  <w:style w:type="character" w:customStyle="1" w:styleId="WW8Num9z8">
    <w:name w:val="WW8Num9z8"/>
    <w:rsid w:val="00E553FE"/>
  </w:style>
  <w:style w:type="character" w:customStyle="1" w:styleId="WW8Num10z0">
    <w:name w:val="WW8Num10z0"/>
    <w:rsid w:val="00E553FE"/>
  </w:style>
  <w:style w:type="character" w:customStyle="1" w:styleId="WW8Num10z1">
    <w:name w:val="WW8Num10z1"/>
    <w:rsid w:val="00E553FE"/>
  </w:style>
  <w:style w:type="character" w:customStyle="1" w:styleId="WW8Num10z2">
    <w:name w:val="WW8Num10z2"/>
    <w:rsid w:val="00E553FE"/>
  </w:style>
  <w:style w:type="character" w:customStyle="1" w:styleId="WW8Num10z3">
    <w:name w:val="WW8Num10z3"/>
    <w:rsid w:val="00E553FE"/>
  </w:style>
  <w:style w:type="character" w:customStyle="1" w:styleId="WW8Num10z4">
    <w:name w:val="WW8Num10z4"/>
    <w:rsid w:val="00E553FE"/>
  </w:style>
  <w:style w:type="character" w:customStyle="1" w:styleId="WW8Num10z5">
    <w:name w:val="WW8Num10z5"/>
    <w:rsid w:val="00E553FE"/>
  </w:style>
  <w:style w:type="character" w:customStyle="1" w:styleId="WW8Num10z6">
    <w:name w:val="WW8Num10z6"/>
    <w:rsid w:val="00E553FE"/>
  </w:style>
  <w:style w:type="character" w:customStyle="1" w:styleId="WW8Num10z7">
    <w:name w:val="WW8Num10z7"/>
    <w:rsid w:val="00E553FE"/>
  </w:style>
  <w:style w:type="character" w:customStyle="1" w:styleId="WW8Num10z8">
    <w:name w:val="WW8Num10z8"/>
    <w:rsid w:val="00E553FE"/>
  </w:style>
  <w:style w:type="character" w:customStyle="1" w:styleId="WW8Num11z0">
    <w:name w:val="WW8Num11z0"/>
    <w:rsid w:val="00E553FE"/>
    <w:rPr>
      <w:rFonts w:cs="Times New Roman"/>
      <w:caps w:val="0"/>
      <w:smallCaps w:val="0"/>
      <w:strike w:val="0"/>
      <w:dstrike w:val="0"/>
    </w:rPr>
  </w:style>
  <w:style w:type="character" w:customStyle="1" w:styleId="WW8Num11z1">
    <w:name w:val="WW8Num11z1"/>
    <w:rsid w:val="00E553FE"/>
  </w:style>
  <w:style w:type="character" w:customStyle="1" w:styleId="WW8Num11z2">
    <w:name w:val="WW8Num11z2"/>
    <w:rsid w:val="00E553FE"/>
  </w:style>
  <w:style w:type="character" w:customStyle="1" w:styleId="WW8Num11z3">
    <w:name w:val="WW8Num11z3"/>
    <w:rsid w:val="00E553FE"/>
  </w:style>
  <w:style w:type="character" w:customStyle="1" w:styleId="WW8Num11z4">
    <w:name w:val="WW8Num11z4"/>
    <w:rsid w:val="00E553FE"/>
  </w:style>
  <w:style w:type="character" w:customStyle="1" w:styleId="WW8Num11z5">
    <w:name w:val="WW8Num11z5"/>
    <w:rsid w:val="00E553FE"/>
  </w:style>
  <w:style w:type="character" w:customStyle="1" w:styleId="WW8Num11z6">
    <w:name w:val="WW8Num11z6"/>
    <w:rsid w:val="00E553FE"/>
  </w:style>
  <w:style w:type="character" w:customStyle="1" w:styleId="WW8Num11z7">
    <w:name w:val="WW8Num11z7"/>
    <w:rsid w:val="00E553FE"/>
  </w:style>
  <w:style w:type="character" w:customStyle="1" w:styleId="WW8Num11z8">
    <w:name w:val="WW8Num11z8"/>
    <w:rsid w:val="00E553FE"/>
  </w:style>
  <w:style w:type="character" w:customStyle="1" w:styleId="WW8Num12z0">
    <w:name w:val="WW8Num12z0"/>
    <w:rsid w:val="00E553FE"/>
  </w:style>
  <w:style w:type="character" w:customStyle="1" w:styleId="WW8Num12z1">
    <w:name w:val="WW8Num12z1"/>
    <w:rsid w:val="00E553FE"/>
  </w:style>
  <w:style w:type="character" w:customStyle="1" w:styleId="WW8Num12z2">
    <w:name w:val="WW8Num12z2"/>
    <w:rsid w:val="00E553FE"/>
  </w:style>
  <w:style w:type="character" w:customStyle="1" w:styleId="WW8Num12z3">
    <w:name w:val="WW8Num12z3"/>
    <w:rsid w:val="00E553FE"/>
  </w:style>
  <w:style w:type="character" w:customStyle="1" w:styleId="WW8Num12z4">
    <w:name w:val="WW8Num12z4"/>
    <w:rsid w:val="00E553FE"/>
  </w:style>
  <w:style w:type="character" w:customStyle="1" w:styleId="WW8Num12z5">
    <w:name w:val="WW8Num12z5"/>
    <w:rsid w:val="00E553FE"/>
  </w:style>
  <w:style w:type="character" w:customStyle="1" w:styleId="WW8Num12z6">
    <w:name w:val="WW8Num12z6"/>
    <w:rsid w:val="00E553FE"/>
  </w:style>
  <w:style w:type="character" w:customStyle="1" w:styleId="WW8Num12z7">
    <w:name w:val="WW8Num12z7"/>
    <w:rsid w:val="00E553FE"/>
  </w:style>
  <w:style w:type="character" w:customStyle="1" w:styleId="WW8Num12z8">
    <w:name w:val="WW8Num12z8"/>
    <w:rsid w:val="00E553FE"/>
  </w:style>
  <w:style w:type="character" w:customStyle="1" w:styleId="WW8Num1z3">
    <w:name w:val="WW8Num1z3"/>
    <w:rsid w:val="00E553FE"/>
  </w:style>
  <w:style w:type="character" w:customStyle="1" w:styleId="WW8Num1z4">
    <w:name w:val="WW8Num1z4"/>
    <w:rsid w:val="00E553FE"/>
  </w:style>
  <w:style w:type="character" w:customStyle="1" w:styleId="WW8Num1z5">
    <w:name w:val="WW8Num1z5"/>
    <w:rsid w:val="00E553FE"/>
  </w:style>
  <w:style w:type="character" w:customStyle="1" w:styleId="WW8Num1z6">
    <w:name w:val="WW8Num1z6"/>
    <w:rsid w:val="00E553FE"/>
  </w:style>
  <w:style w:type="character" w:customStyle="1" w:styleId="WW8Num1z7">
    <w:name w:val="WW8Num1z7"/>
    <w:rsid w:val="00E553FE"/>
  </w:style>
  <w:style w:type="character" w:customStyle="1" w:styleId="WW8Num1z8">
    <w:name w:val="WW8Num1z8"/>
    <w:rsid w:val="00E553FE"/>
  </w:style>
  <w:style w:type="character" w:customStyle="1" w:styleId="1">
    <w:name w:val="Основной шрифт абзаца1"/>
    <w:rsid w:val="00E553FE"/>
  </w:style>
  <w:style w:type="character" w:styleId="a3">
    <w:name w:val="Hyperlink"/>
    <w:rsid w:val="00E553FE"/>
    <w:rPr>
      <w:color w:val="0000FF"/>
      <w:u w:val="single"/>
    </w:rPr>
  </w:style>
  <w:style w:type="character" w:customStyle="1" w:styleId="a4">
    <w:name w:val="Текст выноски Знак"/>
    <w:rsid w:val="00E553FE"/>
    <w:rPr>
      <w:rFonts w:ascii="Tahoma" w:eastAsia="Calibri" w:hAnsi="Tahoma" w:cs="Tahoma"/>
      <w:sz w:val="16"/>
      <w:szCs w:val="16"/>
    </w:rPr>
  </w:style>
  <w:style w:type="character" w:customStyle="1" w:styleId="a5">
    <w:name w:val="Верхний колонтитул Знак"/>
    <w:rsid w:val="00E553FE"/>
    <w:rPr>
      <w:rFonts w:ascii="Calibri" w:eastAsia="Calibri" w:hAnsi="Calibri" w:cs="Calibri"/>
    </w:rPr>
  </w:style>
  <w:style w:type="character" w:customStyle="1" w:styleId="a6">
    <w:name w:val="Нижний колонтитул Знак"/>
    <w:rsid w:val="00E553FE"/>
    <w:rPr>
      <w:rFonts w:ascii="Calibri" w:eastAsia="Calibri" w:hAnsi="Calibri" w:cs="Calibri"/>
    </w:rPr>
  </w:style>
  <w:style w:type="character" w:customStyle="1" w:styleId="a7">
    <w:name w:val="Основной текст Знак"/>
    <w:rsid w:val="00E553FE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sid w:val="00E553FE"/>
    <w:rPr>
      <w:rFonts w:cs="Times New Roman"/>
      <w:b/>
      <w:color w:val="000000"/>
      <w:sz w:val="28"/>
      <w:szCs w:val="28"/>
      <w:lang w:val="ru-RU"/>
    </w:rPr>
  </w:style>
  <w:style w:type="character" w:customStyle="1" w:styleId="ListLabel2">
    <w:name w:val="ListLabel 2"/>
    <w:rsid w:val="00E553FE"/>
    <w:rPr>
      <w:rFonts w:cs="Symbol"/>
    </w:rPr>
  </w:style>
  <w:style w:type="character" w:customStyle="1" w:styleId="ListLabel3">
    <w:name w:val="ListLabel 3"/>
    <w:rsid w:val="00E553FE"/>
    <w:rPr>
      <w:rFonts w:cs="Courier New"/>
    </w:rPr>
  </w:style>
  <w:style w:type="character" w:customStyle="1" w:styleId="ListLabel4">
    <w:name w:val="ListLabel 4"/>
    <w:rsid w:val="00E553FE"/>
    <w:rPr>
      <w:rFonts w:cs="Wingdings"/>
    </w:rPr>
  </w:style>
  <w:style w:type="character" w:customStyle="1" w:styleId="ListLabel5">
    <w:name w:val="ListLabel 5"/>
    <w:rsid w:val="00E553FE"/>
    <w:rPr>
      <w:rFonts w:cs="Symbol"/>
      <w:color w:val="000000"/>
      <w:sz w:val="28"/>
      <w:szCs w:val="28"/>
    </w:rPr>
  </w:style>
  <w:style w:type="character" w:customStyle="1" w:styleId="ListLabel6">
    <w:name w:val="ListLabel 6"/>
    <w:rsid w:val="00E553FE"/>
    <w:rPr>
      <w:rFonts w:cs="Symbol"/>
      <w:color w:val="00000A"/>
      <w:sz w:val="28"/>
      <w:szCs w:val="28"/>
      <w:lang w:val="ru-RU" w:eastAsia="ar-SA" w:bidi="ar-SA"/>
    </w:rPr>
  </w:style>
  <w:style w:type="character" w:customStyle="1" w:styleId="a8">
    <w:name w:val="Символ нумерации"/>
    <w:rsid w:val="00E553FE"/>
  </w:style>
  <w:style w:type="paragraph" w:customStyle="1" w:styleId="10">
    <w:name w:val="Заголовок1"/>
    <w:basedOn w:val="a"/>
    <w:next w:val="a9"/>
    <w:rsid w:val="00E553FE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9">
    <w:name w:val="Body Text"/>
    <w:basedOn w:val="a"/>
    <w:link w:val="11"/>
    <w:rsid w:val="00E553FE"/>
    <w:pPr>
      <w:widowControl w:val="0"/>
      <w:spacing w:after="0" w:line="100" w:lineRule="atLeast"/>
      <w:ind w:left="862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basedOn w:val="a0"/>
    <w:link w:val="a9"/>
    <w:rsid w:val="00E553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9"/>
    <w:rsid w:val="00E553FE"/>
    <w:rPr>
      <w:rFonts w:cs="Arial"/>
    </w:rPr>
  </w:style>
  <w:style w:type="paragraph" w:customStyle="1" w:styleId="12">
    <w:name w:val="Название1"/>
    <w:basedOn w:val="a"/>
    <w:rsid w:val="00E553FE"/>
    <w:pPr>
      <w:suppressLineNumbers/>
      <w:suppressAutoHyphens/>
      <w:spacing w:before="120" w:after="120"/>
    </w:pPr>
    <w:rPr>
      <w:rFonts w:ascii="Calibri" w:eastAsia="Calibri" w:hAnsi="Calibri" w:cs="Ari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E553FE"/>
    <w:pPr>
      <w:suppressLineNumbers/>
      <w:suppressAutoHyphens/>
    </w:pPr>
    <w:rPr>
      <w:rFonts w:ascii="Calibri" w:eastAsia="Calibri" w:hAnsi="Calibri" w:cs="Arial"/>
      <w:lang w:eastAsia="ar-SA"/>
    </w:rPr>
  </w:style>
  <w:style w:type="paragraph" w:customStyle="1" w:styleId="14">
    <w:name w:val="Без интервала1"/>
    <w:rsid w:val="00E553FE"/>
    <w:pPr>
      <w:suppressAutoHyphens/>
      <w:spacing w:after="0" w:line="100" w:lineRule="atLeast"/>
    </w:pPr>
    <w:rPr>
      <w:rFonts w:ascii="Calibri" w:eastAsia="Times New Roman" w:hAnsi="Calibri" w:cs="Calibri"/>
      <w:lang w:eastAsia="ar-SA"/>
    </w:rPr>
  </w:style>
  <w:style w:type="paragraph" w:customStyle="1" w:styleId="ParagraphStyle">
    <w:name w:val="Paragraph Style"/>
    <w:rsid w:val="00E553FE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Default">
    <w:name w:val="Default"/>
    <w:rsid w:val="00E553FE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sz w:val="24"/>
      <w:szCs w:val="24"/>
      <w:lang w:eastAsia="ar-SA"/>
    </w:rPr>
  </w:style>
  <w:style w:type="paragraph" w:customStyle="1" w:styleId="15">
    <w:name w:val="Обычный (веб)1"/>
    <w:basedOn w:val="a"/>
    <w:rsid w:val="00E553FE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выноски1"/>
    <w:basedOn w:val="a"/>
    <w:rsid w:val="00E553FE"/>
    <w:pPr>
      <w:suppressAutoHyphens/>
      <w:spacing w:after="0" w:line="100" w:lineRule="atLeast"/>
    </w:pPr>
    <w:rPr>
      <w:rFonts w:ascii="Tahoma" w:eastAsia="Calibri" w:hAnsi="Tahoma" w:cs="Tahoma"/>
      <w:sz w:val="16"/>
      <w:szCs w:val="16"/>
      <w:lang w:eastAsia="ar-SA"/>
    </w:rPr>
  </w:style>
  <w:style w:type="paragraph" w:styleId="ab">
    <w:name w:val="header"/>
    <w:basedOn w:val="a"/>
    <w:link w:val="17"/>
    <w:rsid w:val="00E553FE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Calibri" w:hAnsi="Calibri" w:cs="Calibri"/>
      <w:lang w:eastAsia="ar-SA"/>
    </w:rPr>
  </w:style>
  <w:style w:type="character" w:customStyle="1" w:styleId="17">
    <w:name w:val="Верхний колонтитул Знак1"/>
    <w:basedOn w:val="a0"/>
    <w:link w:val="ab"/>
    <w:rsid w:val="00E553FE"/>
    <w:rPr>
      <w:rFonts w:ascii="Calibri" w:eastAsia="Calibri" w:hAnsi="Calibri" w:cs="Calibri"/>
      <w:lang w:eastAsia="ar-SA"/>
    </w:rPr>
  </w:style>
  <w:style w:type="paragraph" w:styleId="ac">
    <w:name w:val="footer"/>
    <w:basedOn w:val="a"/>
    <w:link w:val="18"/>
    <w:rsid w:val="00E553FE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Calibri" w:hAnsi="Calibri" w:cs="Calibri"/>
      <w:lang w:eastAsia="ar-SA"/>
    </w:rPr>
  </w:style>
  <w:style w:type="character" w:customStyle="1" w:styleId="18">
    <w:name w:val="Нижний колонтитул Знак1"/>
    <w:basedOn w:val="a0"/>
    <w:link w:val="ac"/>
    <w:rsid w:val="00E553FE"/>
    <w:rPr>
      <w:rFonts w:ascii="Calibri" w:eastAsia="Calibri" w:hAnsi="Calibri" w:cs="Calibri"/>
      <w:lang w:eastAsia="ar-SA"/>
    </w:rPr>
  </w:style>
  <w:style w:type="paragraph" w:customStyle="1" w:styleId="19">
    <w:name w:val="Абзац списка1"/>
    <w:basedOn w:val="a"/>
    <w:rsid w:val="00E553FE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ad">
    <w:name w:val="Содержимое таблицы"/>
    <w:basedOn w:val="a"/>
    <w:rsid w:val="00E553FE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ae">
    <w:name w:val="Заголовок таблицы"/>
    <w:basedOn w:val="ad"/>
    <w:rsid w:val="00E553FE"/>
    <w:pPr>
      <w:jc w:val="center"/>
    </w:pPr>
    <w:rPr>
      <w:b/>
      <w:bCs/>
    </w:rPr>
  </w:style>
  <w:style w:type="table" w:styleId="af">
    <w:name w:val="Table Grid"/>
    <w:basedOn w:val="a1"/>
    <w:uiPriority w:val="39"/>
    <w:rsid w:val="00E55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E553F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8200</Words>
  <Characters>46742</Characters>
  <Application>Microsoft Office Word</Application>
  <DocSecurity>0</DocSecurity>
  <Lines>389</Lines>
  <Paragraphs>109</Paragraphs>
  <ScaleCrop>false</ScaleCrop>
  <Company/>
  <LinksUpToDate>false</LinksUpToDate>
  <CharactersWithSpaces>54833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2026-04-18T10:59:00Z</dcterms:created>
  <dcterms:modified xsi:type="dcterms:W3CDTF">2026-04-19T05:05:00Z</dcterms:modified>
</cp:coreProperties>
</file>