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bookmarkStart w:id="0" w:name="_GoBack"/>
      <w:r w:rsidRPr="008A161F">
        <w:rPr>
          <w:rFonts w:ascii="Arial" w:eastAsia="Times New Roman" w:hAnsi="Arial" w:cs="Arial"/>
          <w:color w:val="1A1A1A"/>
          <w:sz w:val="24"/>
          <w:szCs w:val="24"/>
        </w:rPr>
        <w:t>Методическая разработка занятия по формированию математических представлений у дошкольников: «Длиннее, короче»</w:t>
      </w:r>
    </w:p>
    <w:bookmarkEnd w:id="0"/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Автор: педагог дополнительного образования</w:t>
      </w:r>
      <w:r w:rsidR="005320C1">
        <w:rPr>
          <w:rFonts w:ascii="Arial" w:eastAsia="Times New Roman" w:hAnsi="Arial" w:cs="Arial"/>
          <w:color w:val="1A1A1A"/>
          <w:sz w:val="24"/>
          <w:szCs w:val="24"/>
        </w:rPr>
        <w:t xml:space="preserve"> Бурцева Наталья Юрьевна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Возраст детей: 5–7 лет (подготовка к школе)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Аннотация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 статье представлен опыт работы по формированию у старших дошкольников пространственных представлений на примере сравнения предметов по длине. Описана поэтапная методика введения понятий «длиннее — короче», приведены практические рекомендации по организации занятий в системе дополнительного образования. Материал адресован педагогам дополнительного образования, воспитателям ДОУ и учителям начальных классов, ведущим подготовку дошкольников к школе.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Введение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Подготовка к школе — важнейший этап в жизни ребёнка. В системе дополнительного образования особое внимание уделяется развитию познавательных способностей, формированию элементарных математических представлений и обогащению активного словаря. Одной из ключевых задач является знакомство детей с пространственными отношениями, среди которых важное место занимает умение сравнивать предметы по длине и правильно использовать в речи слова «длиннее» и «короче».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К моменту перехода в подготовительную к школе группу дети должны научиться выделять измерения (длину, ширину, высоту) и оценивать размер предметов. Данное занятие входит в программу «Раз — ступенька, два — ступенька» (авторы Л.Г. </w:t>
      </w:r>
      <w:proofErr w:type="spell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Петерсон</w:t>
      </w:r>
      <w:proofErr w:type="spellEnd"/>
      <w:r w:rsidRPr="008A161F">
        <w:rPr>
          <w:rFonts w:ascii="Arial" w:eastAsia="Times New Roman" w:hAnsi="Arial" w:cs="Arial"/>
          <w:color w:val="1A1A1A"/>
          <w:sz w:val="24"/>
          <w:szCs w:val="24"/>
        </w:rPr>
        <w:t>, Н.П. Холина) и рекомендуется для детей 6–7 лет.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Теоретические основы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Формирование представлений о длине начинается с введения понятий «длинный — короткий» на контрастных предметах, затем дети переходят к сравнению «длиннее — короче» и, наконец, к понятию «одинаковые по длине». Важно соблюдать следующую последовательность: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1. Знакомство с параметром — вводим термины «длинный» и «короткий» на двух контрастных предметах (разница в длине примерно в 3 раза).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2. Сравнение — учим сравнивать два предмета, используя слова «длиннее» и «короче».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3. Закрепление — сравниваем предметы одинаковой длины, вводим понятие «одинаковые по длине».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Взаимно обратные отношения «длиннее — короче» даются одновременно. При сравнении важно, чтобы дети не проглатывали окончания предложений и сопровождали проговаривание проведением пальчиком вдоль предмета.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Цели и задачи занятия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Цель: формирование умения сравнивать длины предметов «на глаз» и с помощью непосредственного наложения, введение в речевую практику слов «длиннее», «короче».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Образовательные задачи: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научить сравнивать предметы по длине способами наложения и приложения;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закрепить в речи понятия «длинный — короткий», «длиннее — короче»;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закрепить счётные умения в пределах 9—10.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Развивающие задачи: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развивать внимание, глазомер, мышление, способность рассуждать;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развивать мелкую моторику рук;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развивать умение работать в коллективе, индивидуально и в парах.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Воспитательные задачи: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воспитывать интерес к математическим занятиям;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воспитывать желание помогать друг другу, вместе преодолевать трудности.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---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Организация занятия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Продолжительность: 25–30 минут.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Участники: дети 5–7 лет.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Демонстрационный материал: две ленты разной длины и разного цвета, набор полосок из картона разной длины, картинки с персонажами (Зайчиха, Кошечка, Буратино и др.).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Раздаточный материал: полоски из цветного картона разной длины (по 3–4 штуки на каждого ребёнка).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Методические приёмы: </w:t>
      </w:r>
    </w:p>
    <w:p w:rsid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словесные (объяснение, вопросы, речевой образец</w:t>
      </w:r>
      <w:proofErr w:type="gramStart"/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), </w:t>
      </w:r>
      <w:r>
        <w:rPr>
          <w:rFonts w:ascii="Arial" w:eastAsia="Times New Roman" w:hAnsi="Arial" w:cs="Arial"/>
          <w:color w:val="1A1A1A"/>
          <w:sz w:val="24"/>
          <w:szCs w:val="24"/>
        </w:rPr>
        <w:t xml:space="preserve"> </w:t>
      </w:r>
      <w:r w:rsidRPr="008A161F">
        <w:rPr>
          <w:rFonts w:ascii="Arial" w:eastAsia="Times New Roman" w:hAnsi="Arial" w:cs="Arial"/>
          <w:color w:val="1A1A1A"/>
          <w:sz w:val="24"/>
          <w:szCs w:val="24"/>
        </w:rPr>
        <w:t>наглядные</w:t>
      </w:r>
      <w:proofErr w:type="gramEnd"/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 (показ иллюстративного материала и способов действия),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игровые (сюрпризный момент, дидактические игры).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Ход занятия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1. Организационный момент (2–3 минуты)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Дети встают в круг. Педагог проводит ритуал начала занятия, настраивающий на работу. Можно использовать сюрпризный момент — появление игрового персонажа (Зайчиха, Кошечка, Буратино или кот </w:t>
      </w:r>
      <w:proofErr w:type="spell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Матроскин</w:t>
      </w:r>
      <w:proofErr w:type="spellEnd"/>
      <w:r w:rsidRPr="008A161F">
        <w:rPr>
          <w:rFonts w:ascii="Arial" w:eastAsia="Times New Roman" w:hAnsi="Arial" w:cs="Arial"/>
          <w:color w:val="1A1A1A"/>
          <w:sz w:val="24"/>
          <w:szCs w:val="24"/>
        </w:rPr>
        <w:t>), который просит детей о помощи.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2. Актуализация знаний. Игровая разминка (5 минут)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Игра «Кто быстрее?»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Два ребёнка по команде начинают скручивать ленты разной длины. Педагог задаёт вопросы: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Какую ленту скрутили быстрее?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Как вы думаете, почему?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Дети приходят к выводу: красная лента короче, синяя — длиннее. Чтобы проверить это, нужно положить одну ленту на другую (способ наложения).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3. Изучение нового материала (10–12 минут)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Практическая работа с полосками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Педагог предлагает детям: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1. Положить перед собой самую длинную полоску. Какого она цвета?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2. Положить полоску покороче. Какого она цвета?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3. Справа от неё положить самую короткую полоску.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4. Сосчитать, сколько всего полосок.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Вопросы для обсуждения: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Как узнать, какая полоска длиннее, а какая короче?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Покажите длинную полоску. Покажите короткую.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Дети сравнивают полоски методом наложения и проговаривают: «Красная полоска длиннее синей», «Синяя полоска короче красной».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Дидактическая игра «Подбери тесёмку»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Педагог рассказывает историю: Кошечка собирается на день рождения и не может подобрать тесёмку к фартуку. Дети помогают ей, сравнивая полоски по длине способом наложения и выбирая нужную.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4. Физкультминутка (2–3 минуты)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Проводится динамическая пауза, связанная с темой занятия. Например, дети «измеряют» шагами длину комнаты, показывают руками «длинную» и «короткую» дорожку, выполняют упражнения для пальчиков.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5. Закрепление материала (5–7 минут)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Задание «Сравни и раскрась»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Детям предлагается рабочий лист с изображениями предметов разной длины (карандаши, верёвочки, ленты). Задания: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обвести самую длинную ленту красным карандашом, самую короткую — синим;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соединить линией предметы одинаковой длины;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раскрасить дорожку, которая длиннее.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Задание «Помоги Незнайке»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Незнайка приносит полоски разной длины и путается в их сравнении. Дети объясняют ему правильный способ сравнения и помогают разложить полоски от самой длинной до самой короткой.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6. Итог занятия (2–3 минуты)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Педагог подводит итоги: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· </w:t>
      </w:r>
      <w:proofErr w:type="gram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С</w:t>
      </w:r>
      <w:proofErr w:type="gramEnd"/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 каким новым понятием мы сегодня познакомились?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Какие слова мы теперь умеем использовать?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Что было самым интересным?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Поощряются все дети, отмечаются наиболее активные участники.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Словарная работа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 ходе занятия активно обогащается словарь детей: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активизация: наложение, приложение;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· обогащение: длиннее, короче, одинаковые по длине.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Важно, чтобы дети не только понимали эти слова, но и правильно использовали их в собственной речи, сопровождая проговаривание жестами (проведением руки вдоль предмета).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Рекомендации для педагогов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1. Используйте контрастные материалы. На начальном этапе разница в длине сравниваемых предметов должна быть заметной (примерно в 3 раза).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2. Сочетайте наглядность и действие. Дети должны не только видеть, но и трогать, накладывать, прикладывать предметы.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3. Вводите сюжет и игру. Сюрпризные моменты и сказочные персонажи повышают эмоциональный настрой и мотивацию.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4. Отрабатывайте речевые конструкции. Требуйте от детей полных ответов: «Красная полоска длиннее синей», а не просто «эта длинная».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5. Постепенно усложняйте задания. Переходите от сравнения двух предметов к сравнению трёх и более, вводите понятия «самый длинный», «самый короткий».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6. Интегрируйте с другими разделами. Сравнение по длине можно сочетать с закреплением счёта, состава числа, ориентировкой в пространстве.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Заключение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Занятие по теме «Длиннее, короче» является важным этапом в математической подготовке дошкольников. Оно не только формирует конкретные измерительные навыки, но и развивает речь, мышление, пространственные представления — всё то, что необходимо будущему первокласснику.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В системе дополнительного образования, где занятия проходят в более свободной, игровой форме, особенно важно использовать разнообразные методические приёмы, поддерживать познавательный интерес детей и создавать ситуацию успеха для каждого ребёнка. Именно любовь к творчеству и детям позволяет педагогу дополнительного образования сделать процесс обучения увлекательным и эффективным.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lastRenderedPageBreak/>
        <w:t>Список использованных источников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1. Кукушкина В.В. Занятие по математике «Длиннее, короче» // </w:t>
      </w:r>
      <w:proofErr w:type="spell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Инфоурок</w:t>
      </w:r>
      <w:proofErr w:type="spellEnd"/>
      <w:r w:rsidRPr="008A161F">
        <w:rPr>
          <w:rFonts w:ascii="Arial" w:eastAsia="Times New Roman" w:hAnsi="Arial" w:cs="Arial"/>
          <w:color w:val="1A1A1A"/>
          <w:sz w:val="24"/>
          <w:szCs w:val="24"/>
        </w:rPr>
        <w:t>, 2017.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2. </w:t>
      </w:r>
      <w:proofErr w:type="spell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Жулина</w:t>
      </w:r>
      <w:proofErr w:type="spellEnd"/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 И.В. Занятие по математике «Пространственные отношения: длиннее, короче. Сравнение длины» // NS </w:t>
      </w:r>
      <w:proofErr w:type="spell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Portal</w:t>
      </w:r>
      <w:proofErr w:type="spellEnd"/>
      <w:r w:rsidRPr="008A161F">
        <w:rPr>
          <w:rFonts w:ascii="Arial" w:eastAsia="Times New Roman" w:hAnsi="Arial" w:cs="Arial"/>
          <w:color w:val="1A1A1A"/>
          <w:sz w:val="24"/>
          <w:szCs w:val="24"/>
        </w:rPr>
        <w:t>, 2021.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>3. Савостина Т.О. Конспект занятия по ФЭМП «Длиннее, короче» в подготовительной к школе группе // MAAM.ru, 2021.</w:t>
      </w:r>
    </w:p>
    <w:p w:rsidR="008A161F" w:rsidRPr="008A161F" w:rsidRDefault="008A161F" w:rsidP="008A16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r w:rsidRPr="008A161F">
        <w:rPr>
          <w:rFonts w:ascii="Arial" w:eastAsia="Times New Roman" w:hAnsi="Arial" w:cs="Arial"/>
          <w:color w:val="1A1A1A"/>
          <w:sz w:val="24"/>
          <w:szCs w:val="24"/>
        </w:rPr>
        <w:t xml:space="preserve">4. Методика математического развития // </w:t>
      </w:r>
      <w:proofErr w:type="spellStart"/>
      <w:r w:rsidRPr="008A161F">
        <w:rPr>
          <w:rFonts w:ascii="Arial" w:eastAsia="Times New Roman" w:hAnsi="Arial" w:cs="Arial"/>
          <w:color w:val="1A1A1A"/>
          <w:sz w:val="24"/>
          <w:szCs w:val="24"/>
        </w:rPr>
        <w:t>Инфоурок</w:t>
      </w:r>
      <w:proofErr w:type="spellEnd"/>
      <w:r w:rsidRPr="008A161F">
        <w:rPr>
          <w:rFonts w:ascii="Arial" w:eastAsia="Times New Roman" w:hAnsi="Arial" w:cs="Arial"/>
          <w:color w:val="1A1A1A"/>
          <w:sz w:val="24"/>
          <w:szCs w:val="24"/>
        </w:rPr>
        <w:t>.</w:t>
      </w:r>
    </w:p>
    <w:p w:rsidR="0087534B" w:rsidRPr="008A161F" w:rsidRDefault="0087534B" w:rsidP="008A161F"/>
    <w:sectPr w:rsidR="0087534B" w:rsidRPr="008A161F" w:rsidSect="00EF55AF">
      <w:pgSz w:w="11906" w:h="16838"/>
      <w:pgMar w:top="426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C29"/>
    <w:multiLevelType w:val="hybridMultilevel"/>
    <w:tmpl w:val="A9769550"/>
    <w:lvl w:ilvl="0" w:tplc="B164CEC4">
      <w:numFmt w:val="bullet"/>
      <w:lvlText w:val=""/>
      <w:lvlJc w:val="left"/>
      <w:pPr>
        <w:ind w:left="148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05DA2ECE"/>
    <w:multiLevelType w:val="hybridMultilevel"/>
    <w:tmpl w:val="2972624C"/>
    <w:lvl w:ilvl="0" w:tplc="C7E8A772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487178"/>
    <w:multiLevelType w:val="hybridMultilevel"/>
    <w:tmpl w:val="308E2D3C"/>
    <w:lvl w:ilvl="0" w:tplc="4E26938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0C42A56"/>
    <w:multiLevelType w:val="hybridMultilevel"/>
    <w:tmpl w:val="12DAA9E2"/>
    <w:lvl w:ilvl="0" w:tplc="5BC060BA">
      <w:numFmt w:val="bullet"/>
      <w:lvlText w:val=""/>
      <w:lvlJc w:val="left"/>
      <w:pPr>
        <w:ind w:left="11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30055A69"/>
    <w:multiLevelType w:val="hybridMultilevel"/>
    <w:tmpl w:val="3E76AFAC"/>
    <w:lvl w:ilvl="0" w:tplc="9D62655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5" w15:restartNumberingAfterBreak="0">
    <w:nsid w:val="357A52E0"/>
    <w:multiLevelType w:val="hybridMultilevel"/>
    <w:tmpl w:val="29A404B4"/>
    <w:lvl w:ilvl="0" w:tplc="B3D0B45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91D5719"/>
    <w:multiLevelType w:val="multilevel"/>
    <w:tmpl w:val="273201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2417749"/>
    <w:multiLevelType w:val="hybridMultilevel"/>
    <w:tmpl w:val="4A12108C"/>
    <w:lvl w:ilvl="0" w:tplc="97DA0D5E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92198C"/>
    <w:multiLevelType w:val="hybridMultilevel"/>
    <w:tmpl w:val="4B4C2024"/>
    <w:lvl w:ilvl="0" w:tplc="7758E27C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9" w15:restartNumberingAfterBreak="0">
    <w:nsid w:val="7AE73C69"/>
    <w:multiLevelType w:val="hybridMultilevel"/>
    <w:tmpl w:val="F1BE9906"/>
    <w:lvl w:ilvl="0" w:tplc="439E53A2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FBB6ACB"/>
    <w:multiLevelType w:val="hybridMultilevel"/>
    <w:tmpl w:val="8876BAD0"/>
    <w:lvl w:ilvl="0" w:tplc="615C9640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6B"/>
    <w:rsid w:val="00263062"/>
    <w:rsid w:val="003353B5"/>
    <w:rsid w:val="003F46C0"/>
    <w:rsid w:val="003F78CC"/>
    <w:rsid w:val="004721E1"/>
    <w:rsid w:val="005320C1"/>
    <w:rsid w:val="006E16C0"/>
    <w:rsid w:val="00710A26"/>
    <w:rsid w:val="0087534B"/>
    <w:rsid w:val="008A161F"/>
    <w:rsid w:val="008F396B"/>
    <w:rsid w:val="009A00A2"/>
    <w:rsid w:val="009C26B4"/>
    <w:rsid w:val="00CB0340"/>
    <w:rsid w:val="00E03F97"/>
    <w:rsid w:val="00E26FEB"/>
    <w:rsid w:val="00EF55AF"/>
    <w:rsid w:val="00FE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B1EF0"/>
  <w15:docId w15:val="{B5870D6A-0962-4CE2-AA42-B4C5D342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9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6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2026-08-21T09:45:00Z</dcterms:created>
  <dcterms:modified xsi:type="dcterms:W3CDTF">2026-08-21T09:49:00Z</dcterms:modified>
</cp:coreProperties>
</file>