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42F" w:rsidRPr="00E30987" w:rsidRDefault="00D2742F" w:rsidP="00E30987">
      <w:pPr>
        <w:spacing w:before="100" w:beforeAutospacing="1" w:after="100" w:afterAutospacing="1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D2742F">
        <w:rPr>
          <w:rFonts w:ascii="Times New Roman" w:eastAsia="Times New Roman" w:hAnsi="Times New Roman" w:cs="Times New Roman"/>
          <w:sz w:val="31"/>
          <w:szCs w:val="31"/>
          <w:lang w:eastAsia="ru-RU"/>
        </w:rPr>
        <w:br/>
      </w:r>
      <w:bookmarkStart w:id="0" w:name="_GoBack"/>
      <w:r w:rsidRPr="00E3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коммуникативных универсальных учебных действий и познавательной активности учащихся в урочной и внеурочной деятельности в рамках реализац</w:t>
      </w:r>
      <w:r w:rsidR="00503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ии стандартов второго поколения</w:t>
      </w:r>
      <w:bookmarkEnd w:id="0"/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В соответствии с целями и задачами ФГОС основного и среднего общего образования возникает потребность в формировании и развитии у обучающихся универсальных учебных действий, обеспечении достижения метапредметных образовательных результатов. Одним из таких результатов является компетентность обучающихся в области информационно-коммуникационных технологий.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30987">
        <w:rPr>
          <w:rFonts w:ascii="Times New Roman" w:hAnsi="Times New Roman" w:cs="Times New Roman"/>
          <w:sz w:val="28"/>
          <w:szCs w:val="28"/>
        </w:rPr>
        <w:t>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</w:t>
      </w:r>
      <w:r>
        <w:rPr>
          <w:rFonts w:ascii="Times New Roman" w:hAnsi="Times New Roman" w:cs="Times New Roman"/>
          <w:sz w:val="28"/>
          <w:szCs w:val="28"/>
        </w:rPr>
        <w:t xml:space="preserve">я их филологической подготовки, </w:t>
      </w:r>
      <w:r w:rsidRPr="00E30987">
        <w:rPr>
          <w:rFonts w:ascii="Times New Roman" w:hAnsi="Times New Roman" w:cs="Times New Roman"/>
          <w:sz w:val="28"/>
          <w:szCs w:val="28"/>
        </w:rPr>
        <w:t>познавательной активности учащихся в урочной и внеурочной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4923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Для формирования коммуникативных универсальных учебных действий и познавательной активности учащихся в урочной и внеурочной деятельности обучаемым необходимо ориентироваться в аудио текстах на английском языке, обобщать информацию, фиксировать содержание сообщений, выделять нужную/основную информацию. И в требованиях к уровню подготовки выпускников ученик должен знать/понимать 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извлекать необходимую информацию из различных аудио- и видеотекстов; использовать приобретенные знания и умения в практической деятельности и повседневной жизни для получения сведений из иноязычных источников информации (в том числе через Ин</w:t>
      </w:r>
      <w:r>
        <w:rPr>
          <w:rFonts w:ascii="Times New Roman" w:hAnsi="Times New Roman" w:cs="Times New Roman"/>
          <w:sz w:val="28"/>
          <w:szCs w:val="28"/>
        </w:rPr>
        <w:t>тернет).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Как сделать так, чтобы ИКТ стало основной формой, методом и главным подходом преподавания в развитии коммуникативной компетенции при обучении иностранному языку?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Как сделать, чтобы ИКТ-технологии на уроках английского языка способствовали повышению качества знаний по предмету и повышению познавательной активности учащихся и формированию коммуникативной компетенции?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Я попробую рассказать о своём опыте работы на примере отдельно взятого урока. «Английский язык», XI класс, учебник для общеобразовательных </w:t>
      </w:r>
      <w:r w:rsidRPr="00E30987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 с приложением на электронном носителе. Углубленный уровень </w:t>
      </w:r>
      <w:proofErr w:type="spellStart"/>
      <w:r w:rsidRPr="00E30987">
        <w:rPr>
          <w:rFonts w:ascii="Times New Roman" w:hAnsi="Times New Roman" w:cs="Times New Roman"/>
          <w:sz w:val="28"/>
          <w:szCs w:val="28"/>
        </w:rPr>
        <w:t>О.В.Афанасьева</w:t>
      </w:r>
      <w:proofErr w:type="spellEnd"/>
      <w:r w:rsidRPr="00E309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0987">
        <w:rPr>
          <w:rFonts w:ascii="Times New Roman" w:hAnsi="Times New Roman" w:cs="Times New Roman"/>
          <w:sz w:val="28"/>
          <w:szCs w:val="28"/>
        </w:rPr>
        <w:t>И.В.Михеева</w:t>
      </w:r>
      <w:proofErr w:type="spellEnd"/>
      <w:r w:rsidRPr="00E30987">
        <w:rPr>
          <w:rFonts w:ascii="Times New Roman" w:hAnsi="Times New Roman" w:cs="Times New Roman"/>
          <w:sz w:val="28"/>
          <w:szCs w:val="28"/>
        </w:rPr>
        <w:t>. Москва, «Просвещение» 2014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Основными инструментами формирования и использования тех или иных компетенций в области ИКТ на моих уроках служат мультимедийные уроки и задания, использование сети Интернет, работа с мультимедийным проектором, работа с интерактивными, обучающими программами.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Итак, урок по теме «Архитектура в нашей жизни», 11 класс.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Начало урока – </w:t>
      </w:r>
      <w:proofErr w:type="spellStart"/>
      <w:r w:rsidRPr="00E30987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E3098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30987">
        <w:rPr>
          <w:rFonts w:ascii="Times New Roman" w:hAnsi="Times New Roman" w:cs="Times New Roman"/>
          <w:sz w:val="28"/>
          <w:szCs w:val="28"/>
        </w:rPr>
        <w:t>работа  с</w:t>
      </w:r>
      <w:proofErr w:type="gramEnd"/>
      <w:r w:rsidRPr="00E30987">
        <w:rPr>
          <w:rFonts w:ascii="Times New Roman" w:hAnsi="Times New Roman" w:cs="Times New Roman"/>
          <w:sz w:val="28"/>
          <w:szCs w:val="28"/>
        </w:rPr>
        <w:t xml:space="preserve"> видеофрагментом https://www.youtube.com/watch?v=d1XpI9uVmbo , который рассказывает о  мечте шведского художника </w:t>
      </w:r>
      <w:proofErr w:type="spellStart"/>
      <w:r w:rsidRPr="00E30987">
        <w:rPr>
          <w:rFonts w:ascii="Times New Roman" w:hAnsi="Times New Roman" w:cs="Times New Roman"/>
          <w:sz w:val="28"/>
          <w:szCs w:val="28"/>
        </w:rPr>
        <w:t>Микаэла</w:t>
      </w:r>
      <w:proofErr w:type="spellEnd"/>
      <w:r w:rsidRPr="00E309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0987">
        <w:rPr>
          <w:rFonts w:ascii="Times New Roman" w:hAnsi="Times New Roman" w:cs="Times New Roman"/>
          <w:sz w:val="28"/>
          <w:szCs w:val="28"/>
        </w:rPr>
        <w:t>Генберга</w:t>
      </w:r>
      <w:proofErr w:type="spellEnd"/>
      <w:r w:rsidRPr="00E30987">
        <w:rPr>
          <w:rFonts w:ascii="Times New Roman" w:hAnsi="Times New Roman" w:cs="Times New Roman"/>
          <w:sz w:val="28"/>
          <w:szCs w:val="28"/>
        </w:rPr>
        <w:t xml:space="preserve">  иметь маленький красный дом с белыми фронтонами, расположенными на поверхности Луны.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В процессе аудирования </w:t>
      </w:r>
      <w:proofErr w:type="gramStart"/>
      <w:r w:rsidRPr="00E30987">
        <w:rPr>
          <w:rFonts w:ascii="Times New Roman" w:hAnsi="Times New Roman" w:cs="Times New Roman"/>
          <w:sz w:val="28"/>
          <w:szCs w:val="28"/>
        </w:rPr>
        <w:t>обучаемые  определяют</w:t>
      </w:r>
      <w:proofErr w:type="gramEnd"/>
      <w:r w:rsidRPr="00E30987">
        <w:rPr>
          <w:rFonts w:ascii="Times New Roman" w:hAnsi="Times New Roman" w:cs="Times New Roman"/>
          <w:sz w:val="28"/>
          <w:szCs w:val="28"/>
        </w:rPr>
        <w:t xml:space="preserve"> тему предстоящего разговора на уроке, выполняют задания по прослушанному тексту.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Поиск необходимой информации – это составляющая часть в изучении иностранного языка. Среди образовательных сайтов по предмету есть такие, которые помогут в таком виде работы, как </w:t>
      </w:r>
      <w:proofErr w:type="spellStart"/>
      <w:r w:rsidRPr="00E30987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E30987">
        <w:rPr>
          <w:rFonts w:ascii="Times New Roman" w:hAnsi="Times New Roman" w:cs="Times New Roman"/>
          <w:sz w:val="28"/>
          <w:szCs w:val="28"/>
        </w:rPr>
        <w:t>, когда необходимо слушать аудио-тексты носителя языка и вот такое задание было кстати и очень интересным для них.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Для того, чтобы говорить на языке, необходим большой запас лексических единиц для формирования познавательной активности обучаемых. И опять на уроке на помощь приходит ПК.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Чтобы усвоение такой непростой лексики по теме «Архитектура» было интересным и познавательным, в качестве домашнего задания (оно было дифференцированным) – мы нашли применение средствам ИКТ – создание интерактивного кроссворда вместе с ученицей, с которой проводилось общение и обучение через сеть интернет.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Необходимо знать, что применение ИКТ – это не только тематические презентации, а, как указано в элементе «Коммуникация и социальное взаимодействие» для формирования навыков обучающихся, связанных с информационно-коммуникационными технологиями - это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>осуществление образовательного взаимодействия в информационном пространстве;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 xml:space="preserve"> использование возможности электронной почты, социальных сетей для обучения.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lastRenderedPageBreak/>
        <w:t xml:space="preserve">И как критерии достижения результата проделанной работы – создание интерактивного кроссворда можно оценить такими показателями, как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>умелое обращение с устройствами ИКТ;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>поиск и организация хранения информации;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 xml:space="preserve"> работа с информацией в сети интернет;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>построение запросов для поиска информации и анализ результатов поиска;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 xml:space="preserve">фиксация и обработка изображений;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•</w:t>
      </w:r>
      <w:r w:rsidRPr="00E30987">
        <w:rPr>
          <w:rFonts w:ascii="Times New Roman" w:hAnsi="Times New Roman" w:cs="Times New Roman"/>
          <w:sz w:val="28"/>
          <w:szCs w:val="28"/>
        </w:rPr>
        <w:tab/>
        <w:t>практическое применение – создание продукта в виде интерактивного кроссворда.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Вот такими критериями дается оценка грамотного использования ИКТ в работе педагога. Об этом я узнала и многому научилась, когда прошла дистанционно курсы повышения квалификации в 2016 году для субъектов РФ «Проектирование и реализация рабочих программ, направленных на достижение метапредметных образовательных результатов в области ИКТ-компетентности» в июне прошлого года, проводил КГБУ ДПО АКИПКРО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Отработка лексики продолжается мозговым штурмом, в котором задействован сайт Википедия https://en.wikipedia.org/wiki/Architecture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К работе с лексикой использую сайты с крылатыми изречениями об архитектуре и подвожу к монологическому высказыванию об известных архитекторах. Для того, чтобы эта работа была для обучаемых была интереснее и нагляднее для всех, вывожу на экран портреты знаменитых архитекторов.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Включение в монологическое высказывание презентаций об архитектуре некоторых известных необычайной архитектурой зданий Санкт-Петербурга и Москвы двух обучаемых продолжает доказывать, что урок построен с информационно-коммуникативным модулем и достижение результативности показывает, что, создавая свои продукты, они, создавая графические объекты, использовали возможности специальных компьютерных инструментов, работая в программе для оформления презентации.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Задействованы такие средства ИКТ, как обращение с устройствами ИКТ, поиск и организация хранения информации - работа с информацией в сети интернет; построение запросов для поиска информации с использованием логических операций и анализ результатов поиска; Фиксация и обработка изображений и звуков. Практическое применение – создание продукта в виде </w:t>
      </w:r>
      <w:r w:rsidRPr="00E30987">
        <w:rPr>
          <w:rFonts w:ascii="Times New Roman" w:hAnsi="Times New Roman" w:cs="Times New Roman"/>
          <w:sz w:val="28"/>
          <w:szCs w:val="28"/>
        </w:rPr>
        <w:lastRenderedPageBreak/>
        <w:t xml:space="preserve">презентации; создание графических объектов, использование возможностей специальных компьютерных инструментов; коммуникация и социальное взаимодействие - работа в программе для оформления презентации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Именно эти использованные элементы показывают, что урок построен с применением ИКТ также для формирования ИКТ компетентности обучаемых.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Но самым главным в этой цепочке заданий является работа с учебным пособием, разработанным совместно с международной компанией ABBYY –электронным программой-тренажёром устной части ЕГЭ по английскому языку, 2016 г., которая позволит учащимся ознакомиться с технической стороной экзамена: записать собственный вариант ответа, прослушать свою запись, а также ознакомиться с образцами правильных ответов, начитанных дикторами. 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Эти задания были использованы на уроке в работе по формированию устной монологической речи в формате ЕГЭ. (Задание 3 формата ЕГЭ и Задание 4 формата ЕГЭ, вариант №2)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Можно перечислить и другие виды работы на уроке, этот УМК «Английский язык», XI класс, содержит приложение на электронном носителе и, таким образом, предусматривается его включение в макет урока.</w:t>
      </w:r>
    </w:p>
    <w:p w:rsidR="00E30987" w:rsidRPr="00E30987" w:rsidRDefault="00E30987" w:rsidP="00E30987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>Использование информационно-коммуникативных технологий, ресурсных возможностей образовательной среды Интернет       позволяет эффективно формировать иноязычную коммуникативную компетенцию во всем многообразии ее компонентов и проводить уроки более продуктивно, дополнить изучаемый материал, обеспечивая тем самым положительную мотивацию обучения. А ещё, это позволит с помощью средств ИКТ также формировать информационно-коммуникационные компетенции обучаемых.  В результате внедрения системы по развитию познавательной деятельности учащихся средствами ИКТ обязательно повысится познавательный интерес к предме</w:t>
      </w:r>
      <w:r w:rsidR="003C0484">
        <w:rPr>
          <w:rFonts w:ascii="Times New Roman" w:hAnsi="Times New Roman" w:cs="Times New Roman"/>
          <w:sz w:val="28"/>
          <w:szCs w:val="28"/>
        </w:rPr>
        <w:t>ту и</w:t>
      </w:r>
      <w:r w:rsidR="003C0484" w:rsidRPr="003C0484">
        <w:rPr>
          <w:rFonts w:ascii="Times New Roman" w:hAnsi="Times New Roman" w:cs="Times New Roman"/>
          <w:sz w:val="28"/>
          <w:szCs w:val="28"/>
        </w:rPr>
        <w:t xml:space="preserve"> интеллектуальные способности, </w:t>
      </w:r>
      <w:r w:rsidR="003C0484">
        <w:rPr>
          <w:rFonts w:ascii="Times New Roman" w:hAnsi="Times New Roman" w:cs="Times New Roman"/>
          <w:sz w:val="28"/>
          <w:szCs w:val="28"/>
        </w:rPr>
        <w:t>мотивация</w:t>
      </w:r>
      <w:r w:rsidR="003C0484" w:rsidRPr="003C0484">
        <w:rPr>
          <w:rFonts w:ascii="Times New Roman" w:hAnsi="Times New Roman" w:cs="Times New Roman"/>
          <w:sz w:val="28"/>
          <w:szCs w:val="28"/>
        </w:rPr>
        <w:t xml:space="preserve"> и готовность к коммуникации в изучении иностранного языка</w:t>
      </w:r>
      <w:r w:rsidR="003C0484">
        <w:rPr>
          <w:rFonts w:ascii="Times New Roman" w:hAnsi="Times New Roman" w:cs="Times New Roman"/>
          <w:sz w:val="28"/>
          <w:szCs w:val="28"/>
        </w:rPr>
        <w:t>.</w:t>
      </w:r>
    </w:p>
    <w:p w:rsidR="00E30987" w:rsidRPr="003559F5" w:rsidRDefault="00E30987" w:rsidP="003559F5">
      <w:pPr>
        <w:jc w:val="both"/>
        <w:rPr>
          <w:rFonts w:ascii="Times New Roman" w:hAnsi="Times New Roman" w:cs="Times New Roman"/>
          <w:sz w:val="28"/>
          <w:szCs w:val="28"/>
        </w:rPr>
      </w:pPr>
      <w:r w:rsidRPr="00E30987">
        <w:rPr>
          <w:rFonts w:ascii="Times New Roman" w:hAnsi="Times New Roman" w:cs="Times New Roman"/>
          <w:sz w:val="28"/>
          <w:szCs w:val="28"/>
        </w:rPr>
        <w:t xml:space="preserve">Формирование коммуникативных универсальных учебных действий и познавательной </w:t>
      </w:r>
      <w:r>
        <w:rPr>
          <w:rFonts w:ascii="Times New Roman" w:hAnsi="Times New Roman" w:cs="Times New Roman"/>
          <w:sz w:val="28"/>
          <w:szCs w:val="28"/>
        </w:rPr>
        <w:t xml:space="preserve">активности учащихся во </w:t>
      </w:r>
      <w:r w:rsidRPr="00E30987">
        <w:rPr>
          <w:rFonts w:ascii="Times New Roman" w:hAnsi="Times New Roman" w:cs="Times New Roman"/>
          <w:sz w:val="28"/>
          <w:szCs w:val="28"/>
        </w:rPr>
        <w:t>внеурочной деятельности в рамках реализац</w:t>
      </w:r>
      <w:r>
        <w:rPr>
          <w:rFonts w:ascii="Times New Roman" w:hAnsi="Times New Roman" w:cs="Times New Roman"/>
          <w:sz w:val="28"/>
          <w:szCs w:val="28"/>
        </w:rPr>
        <w:t xml:space="preserve">ии стандартов второго поколения также занимает достойное место в моей практике. Участие </w:t>
      </w:r>
      <w:r w:rsidR="00E726B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726BF" w:rsidRPr="00E726BF">
        <w:rPr>
          <w:rFonts w:ascii="Times New Roman" w:hAnsi="Times New Roman" w:cs="Times New Roman"/>
          <w:sz w:val="28"/>
          <w:szCs w:val="28"/>
        </w:rPr>
        <w:t xml:space="preserve"> </w:t>
      </w:r>
      <w:r w:rsidR="00E726BF">
        <w:rPr>
          <w:rFonts w:ascii="Times New Roman" w:hAnsi="Times New Roman" w:cs="Times New Roman"/>
          <w:sz w:val="28"/>
          <w:szCs w:val="28"/>
        </w:rPr>
        <w:t xml:space="preserve">учащимися </w:t>
      </w:r>
      <w:r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E726BF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E726BF" w:rsidRPr="00E726BF">
        <w:rPr>
          <w:rFonts w:ascii="Times New Roman" w:hAnsi="Times New Roman" w:cs="Times New Roman"/>
          <w:sz w:val="28"/>
          <w:szCs w:val="28"/>
        </w:rPr>
        <w:t xml:space="preserve"> </w:t>
      </w:r>
      <w:r w:rsidR="00E726BF">
        <w:rPr>
          <w:rFonts w:ascii="Times New Roman" w:hAnsi="Times New Roman" w:cs="Times New Roman"/>
          <w:sz w:val="28"/>
          <w:szCs w:val="28"/>
        </w:rPr>
        <w:t>в образовании играет в этой работе огромную роль.</w:t>
      </w:r>
      <w:r w:rsidR="00A65155">
        <w:rPr>
          <w:rFonts w:ascii="Times New Roman" w:hAnsi="Times New Roman" w:cs="Times New Roman"/>
          <w:sz w:val="28"/>
          <w:szCs w:val="28"/>
        </w:rPr>
        <w:t xml:space="preserve"> Участие в международных акциях и творческих конкурсах помогает достойно оценивать своих учащихся и планировать дальнейшую работу в этом направлении.</w:t>
      </w:r>
    </w:p>
    <w:sectPr w:rsidR="00E30987" w:rsidRPr="003559F5" w:rsidSect="003C04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742F"/>
    <w:rsid w:val="003559F5"/>
    <w:rsid w:val="003C0484"/>
    <w:rsid w:val="00503534"/>
    <w:rsid w:val="007D5CC5"/>
    <w:rsid w:val="00A65155"/>
    <w:rsid w:val="00A80404"/>
    <w:rsid w:val="00C54923"/>
    <w:rsid w:val="00D2742F"/>
    <w:rsid w:val="00E30987"/>
    <w:rsid w:val="00E7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3CBA6-DE29-4ADE-89A7-14F143EE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7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1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7</cp:revision>
  <dcterms:created xsi:type="dcterms:W3CDTF">2016-12-29T10:21:00Z</dcterms:created>
  <dcterms:modified xsi:type="dcterms:W3CDTF">2018-05-07T16:16:00Z</dcterms:modified>
</cp:coreProperties>
</file>