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E1" w:rsidRDefault="00152023" w:rsidP="00D75D23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023">
        <w:rPr>
          <w:rFonts w:ascii="Times New Roman" w:hAnsi="Times New Roman" w:cs="Times New Roman"/>
          <w:b/>
          <w:sz w:val="24"/>
          <w:szCs w:val="24"/>
        </w:rPr>
        <w:t>А.Н.</w:t>
      </w:r>
      <w:r w:rsidR="00E41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023">
        <w:rPr>
          <w:rFonts w:ascii="Times New Roman" w:hAnsi="Times New Roman" w:cs="Times New Roman"/>
          <w:b/>
          <w:sz w:val="24"/>
          <w:szCs w:val="24"/>
        </w:rPr>
        <w:t>Есенеева</w:t>
      </w:r>
    </w:p>
    <w:p w:rsidR="00D75D23" w:rsidRPr="00D75D23" w:rsidRDefault="00D75D23" w:rsidP="00D75D23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023" w:rsidRDefault="00152023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023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СПОЛЬЗОВАНИЕ ДИСТАНЦИОННЫХ ОБРАЗОВАТЕЛЬНЫХ ТЕХНОЛОГИЙ В </w:t>
      </w:r>
      <w:r w:rsidR="00AE675B">
        <w:rPr>
          <w:rFonts w:ascii="Times New Roman" w:hAnsi="Times New Roman" w:cs="Times New Roman"/>
          <w:b/>
          <w:sz w:val="24"/>
          <w:szCs w:val="24"/>
        </w:rPr>
        <w:t>ПРОЦЕССЕ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C86">
        <w:rPr>
          <w:rFonts w:ascii="Times New Roman" w:hAnsi="Times New Roman" w:cs="Times New Roman"/>
          <w:b/>
          <w:sz w:val="24"/>
          <w:szCs w:val="24"/>
        </w:rPr>
        <w:t>В ШКОЛЕ</w:t>
      </w:r>
    </w:p>
    <w:p w:rsidR="00152023" w:rsidRDefault="00152023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023" w:rsidRDefault="00152023" w:rsidP="002117E1">
      <w:pPr>
        <w:spacing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Аннотация: </w:t>
      </w:r>
      <w:r w:rsidR="00236A3A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астоящая статья посвящена рассмотрению </w:t>
      </w:r>
      <w:r w:rsidR="00E41C64">
        <w:rPr>
          <w:rFonts w:ascii="Times New Roman" w:hAnsi="Times New Roman" w:cs="Times New Roman"/>
          <w:sz w:val="24"/>
          <w:szCs w:val="24"/>
        </w:rPr>
        <w:t xml:space="preserve">основных дистанционных образовательных технологий. На основе анализа существующих дистанционных технологий обучения сделан подбор эффективных приложений для обучения в актированные, праздничные дни и период болезни. </w:t>
      </w:r>
    </w:p>
    <w:p w:rsidR="00E41C64" w:rsidRDefault="00E41C64" w:rsidP="002117E1">
      <w:pPr>
        <w:spacing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41C64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117E1">
        <w:rPr>
          <w:rFonts w:ascii="Times New Roman" w:hAnsi="Times New Roman" w:cs="Times New Roman"/>
          <w:sz w:val="24"/>
          <w:szCs w:val="24"/>
        </w:rPr>
        <w:t>дистанционное обучение, дистанционные образовательные технологии, интерактивный, веб-сервир.</w:t>
      </w:r>
    </w:p>
    <w:p w:rsidR="00E41C64" w:rsidRDefault="00E41C64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1C64">
        <w:rPr>
          <w:rFonts w:ascii="Times New Roman" w:hAnsi="Times New Roman" w:cs="Times New Roman"/>
          <w:b/>
          <w:sz w:val="24"/>
          <w:szCs w:val="24"/>
          <w:lang w:val="en-US"/>
        </w:rPr>
        <w:t>A.N. Eseneeva</w:t>
      </w:r>
    </w:p>
    <w:p w:rsidR="002117E1" w:rsidRPr="00E41C64" w:rsidRDefault="002117E1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1C64" w:rsidRPr="006675EC" w:rsidRDefault="00E41C64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1C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USAGE OF DISTANCE EDUCATIONAL TECHNOLOGIES IN </w:t>
      </w:r>
      <w:r w:rsidR="006675EC">
        <w:rPr>
          <w:rFonts w:ascii="Times New Roman" w:hAnsi="Times New Roman" w:cs="Times New Roman"/>
          <w:b/>
          <w:sz w:val="24"/>
          <w:szCs w:val="24"/>
          <w:lang w:val="en-US"/>
        </w:rPr>
        <w:t>THE PROCESS OF LEARNING AT SCHOOL</w:t>
      </w:r>
    </w:p>
    <w:p w:rsidR="00E41C64" w:rsidRDefault="00E41C64" w:rsidP="002117E1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0070" w:rsidRPr="00360070" w:rsidRDefault="00E41C64" w:rsidP="002117E1">
      <w:pPr>
        <w:pStyle w:val="a3"/>
        <w:spacing w:before="0" w:beforeAutospacing="0"/>
        <w:ind w:firstLine="709"/>
        <w:rPr>
          <w:color w:val="000000"/>
          <w:lang w:val="en-US"/>
        </w:rPr>
      </w:pPr>
      <w:r w:rsidRPr="00360070">
        <w:rPr>
          <w:b/>
          <w:lang w:val="en-US"/>
        </w:rPr>
        <w:t xml:space="preserve">Abstract: </w:t>
      </w:r>
      <w:r w:rsidR="00AE675B" w:rsidRPr="00360070">
        <w:rPr>
          <w:lang w:val="en-US"/>
        </w:rPr>
        <w:t xml:space="preserve">The present article involves the investigation of the main distance educational technologies.   </w:t>
      </w:r>
      <w:r w:rsidR="00AE675B" w:rsidRPr="00360070">
        <w:rPr>
          <w:color w:val="000000"/>
          <w:lang w:val="en-US"/>
        </w:rPr>
        <w:t xml:space="preserve">After analyzing the main distance educational technologies, a tutorial selection of the effective applications is presented as a possible means of </w:t>
      </w:r>
      <w:r w:rsidR="00651C86">
        <w:rPr>
          <w:color w:val="000000"/>
          <w:lang w:val="en-US"/>
        </w:rPr>
        <w:t>studying</w:t>
      </w:r>
      <w:r w:rsidR="00AE675B" w:rsidRPr="00360070">
        <w:rPr>
          <w:color w:val="000000"/>
          <w:lang w:val="en-US"/>
        </w:rPr>
        <w:t xml:space="preserve"> during </w:t>
      </w:r>
      <w:r w:rsidR="00360070" w:rsidRPr="00360070">
        <w:rPr>
          <w:color w:val="000000"/>
          <w:lang w:val="en-US"/>
        </w:rPr>
        <w:t xml:space="preserve">the period of cold days, </w:t>
      </w:r>
      <w:r w:rsidR="00AE675B" w:rsidRPr="00360070">
        <w:rPr>
          <w:color w:val="000000"/>
          <w:lang w:val="en-US"/>
        </w:rPr>
        <w:t xml:space="preserve">red-letter days and </w:t>
      </w:r>
      <w:r w:rsidR="00360070" w:rsidRPr="00360070">
        <w:rPr>
          <w:color w:val="000000"/>
          <w:lang w:val="en-US"/>
        </w:rPr>
        <w:t xml:space="preserve">pupils’ diseases. </w:t>
      </w:r>
    </w:p>
    <w:p w:rsidR="00AE675B" w:rsidRDefault="00360070" w:rsidP="002117E1">
      <w:pPr>
        <w:pStyle w:val="a3"/>
        <w:spacing w:before="0" w:beforeAutospacing="0"/>
        <w:ind w:firstLine="709"/>
        <w:rPr>
          <w:b/>
          <w:color w:val="000000"/>
          <w:lang w:val="en-US"/>
        </w:rPr>
      </w:pPr>
      <w:r w:rsidRPr="00360070">
        <w:rPr>
          <w:b/>
          <w:color w:val="000000"/>
          <w:lang w:val="en-US"/>
        </w:rPr>
        <w:t xml:space="preserve">Key words: </w:t>
      </w:r>
      <w:r w:rsidR="002117E1" w:rsidRPr="002117E1">
        <w:rPr>
          <w:color w:val="000000"/>
          <w:lang w:val="en-US"/>
        </w:rPr>
        <w:t xml:space="preserve">distance learning, distance educational technologies, interactive, web-service. </w:t>
      </w:r>
    </w:p>
    <w:p w:rsidR="00360070" w:rsidRDefault="00360070" w:rsidP="002117E1">
      <w:pPr>
        <w:pStyle w:val="a3"/>
        <w:spacing w:before="0" w:beforeAutospacing="0"/>
        <w:ind w:firstLine="709"/>
        <w:rPr>
          <w:b/>
          <w:color w:val="000000"/>
          <w:lang w:val="en-US"/>
        </w:rPr>
      </w:pPr>
    </w:p>
    <w:p w:rsidR="00360070" w:rsidRDefault="00360070" w:rsidP="002117E1">
      <w:pPr>
        <w:pStyle w:val="a3"/>
        <w:spacing w:before="0" w:beforeAutospacing="0"/>
        <w:ind w:firstLine="709"/>
        <w:rPr>
          <w:b/>
          <w:color w:val="000000"/>
          <w:lang w:val="en-US"/>
        </w:rPr>
      </w:pPr>
    </w:p>
    <w:p w:rsidR="00D75D23" w:rsidRPr="00360070" w:rsidRDefault="00D75D23" w:rsidP="002117E1">
      <w:pPr>
        <w:pStyle w:val="a3"/>
        <w:spacing w:before="0" w:beforeAutospacing="0"/>
        <w:ind w:firstLine="709"/>
        <w:rPr>
          <w:b/>
          <w:color w:val="000000"/>
          <w:lang w:val="en-US"/>
        </w:rPr>
      </w:pPr>
    </w:p>
    <w:p w:rsidR="00360070" w:rsidRPr="006675EC" w:rsidRDefault="00360070" w:rsidP="00F319E6">
      <w:pPr>
        <w:spacing w:after="100" w:afterAutospacing="1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существует огромное количество различных форм проведения занятий, образовательных технологий и методик. С развитием информационных технологий появилась новая форма получения образования – </w:t>
      </w:r>
      <w:r w:rsidR="00236A3A">
        <w:rPr>
          <w:rFonts w:ascii="Times New Roman" w:hAnsi="Times New Roman" w:cs="Times New Roman"/>
          <w:sz w:val="24"/>
          <w:szCs w:val="24"/>
        </w:rPr>
        <w:t xml:space="preserve">дистанционная форма обучения.  </w:t>
      </w:r>
      <w:r w:rsidRPr="00360070">
        <w:rPr>
          <w:rFonts w:ascii="Times New Roman" w:hAnsi="Times New Roman" w:cs="Times New Roman"/>
          <w:sz w:val="24"/>
          <w:szCs w:val="24"/>
        </w:rPr>
        <w:t>Многие отечественные и зарубежные ученые обращаются к вопросу внедрения в образовательный процесс дистанционных технологий:</w:t>
      </w:r>
      <w:r w:rsidR="00236A3A">
        <w:rPr>
          <w:rFonts w:ascii="Times New Roman" w:hAnsi="Times New Roman" w:cs="Times New Roman"/>
          <w:sz w:val="24"/>
          <w:szCs w:val="24"/>
        </w:rPr>
        <w:t xml:space="preserve"> Е.С. Полат, В.А. Красильникова, Е.И. Медведева, Н.А. Паранина, О.Ю. Гарманова</w:t>
      </w:r>
      <w:r w:rsidRPr="00360070">
        <w:rPr>
          <w:rFonts w:ascii="Times New Roman" w:hAnsi="Times New Roman" w:cs="Times New Roman"/>
          <w:sz w:val="24"/>
          <w:szCs w:val="24"/>
        </w:rPr>
        <w:t xml:space="preserve"> и другие. Однако, несмотря на широкое обращение ученых к данной тематике, в настоящее время складывается противоречивое отношение к использованию дистанционных образовательных технологий. Несмотря на </w:t>
      </w:r>
      <w:r>
        <w:rPr>
          <w:rFonts w:ascii="Times New Roman" w:hAnsi="Times New Roman" w:cs="Times New Roman"/>
          <w:sz w:val="24"/>
          <w:szCs w:val="24"/>
        </w:rPr>
        <w:t>высокий темп внедрения</w:t>
      </w:r>
      <w:r w:rsidRPr="00360070">
        <w:rPr>
          <w:rFonts w:ascii="Times New Roman" w:hAnsi="Times New Roman" w:cs="Times New Roman"/>
          <w:sz w:val="24"/>
          <w:szCs w:val="24"/>
        </w:rPr>
        <w:t xml:space="preserve"> информационных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во все виды деятельности человека</w:t>
      </w:r>
      <w:r w:rsidRPr="00360070">
        <w:rPr>
          <w:rFonts w:ascii="Times New Roman" w:hAnsi="Times New Roman" w:cs="Times New Roman"/>
          <w:sz w:val="24"/>
          <w:szCs w:val="24"/>
        </w:rPr>
        <w:t>, в образовательн</w:t>
      </w:r>
      <w:r w:rsidR="007053F4">
        <w:rPr>
          <w:rFonts w:ascii="Times New Roman" w:hAnsi="Times New Roman" w:cs="Times New Roman"/>
          <w:sz w:val="24"/>
          <w:szCs w:val="24"/>
        </w:rPr>
        <w:t>ом</w:t>
      </w:r>
      <w:r w:rsidRPr="00360070">
        <w:rPr>
          <w:rFonts w:ascii="Times New Roman" w:hAnsi="Times New Roman" w:cs="Times New Roman"/>
          <w:sz w:val="24"/>
          <w:szCs w:val="24"/>
        </w:rPr>
        <w:t xml:space="preserve"> процесс</w:t>
      </w:r>
      <w:r w:rsidR="007053F4">
        <w:rPr>
          <w:rFonts w:ascii="Times New Roman" w:hAnsi="Times New Roman" w:cs="Times New Roman"/>
          <w:sz w:val="24"/>
          <w:szCs w:val="24"/>
        </w:rPr>
        <w:t>е</w:t>
      </w:r>
      <w:r w:rsidRPr="00360070">
        <w:rPr>
          <w:rFonts w:ascii="Times New Roman" w:hAnsi="Times New Roman" w:cs="Times New Roman"/>
          <w:sz w:val="24"/>
          <w:szCs w:val="24"/>
        </w:rPr>
        <w:t xml:space="preserve"> </w:t>
      </w:r>
      <w:r w:rsidR="007053F4">
        <w:rPr>
          <w:rFonts w:ascii="Times New Roman" w:hAnsi="Times New Roman" w:cs="Times New Roman"/>
          <w:sz w:val="24"/>
          <w:szCs w:val="24"/>
        </w:rPr>
        <w:t xml:space="preserve">используются далеко не все возможности. В системе школьного образования сравнительно недавно широкое применение получили интерактивные доски, презентации, использование ресурсов сети интернет в обучении. Однако, необходимо </w:t>
      </w:r>
      <w:r w:rsidRPr="00360070">
        <w:rPr>
          <w:rFonts w:ascii="Times New Roman" w:hAnsi="Times New Roman" w:cs="Times New Roman"/>
          <w:sz w:val="24"/>
          <w:szCs w:val="24"/>
        </w:rPr>
        <w:t xml:space="preserve">отметить, что в праздничные, актированные дни или карантин, преподаватели предпочитают традиционную форму </w:t>
      </w:r>
      <w:r w:rsidR="007053F4">
        <w:rPr>
          <w:rFonts w:ascii="Times New Roman" w:hAnsi="Times New Roman" w:cs="Times New Roman"/>
          <w:sz w:val="24"/>
          <w:szCs w:val="24"/>
        </w:rPr>
        <w:t xml:space="preserve">подачи материала и </w:t>
      </w:r>
      <w:r w:rsidRPr="00360070">
        <w:rPr>
          <w:rFonts w:ascii="Times New Roman" w:hAnsi="Times New Roman" w:cs="Times New Roman"/>
          <w:sz w:val="24"/>
          <w:szCs w:val="24"/>
        </w:rPr>
        <w:t>проверки домашнего задания.</w:t>
      </w:r>
      <w:r w:rsidR="007053F4">
        <w:rPr>
          <w:rFonts w:ascii="Times New Roman" w:hAnsi="Times New Roman" w:cs="Times New Roman"/>
          <w:sz w:val="24"/>
          <w:szCs w:val="24"/>
        </w:rPr>
        <w:t xml:space="preserve"> Данная статья направлена на рассмотрение дистанционных образовательных те</w:t>
      </w:r>
      <w:r w:rsidR="006675EC">
        <w:rPr>
          <w:rFonts w:ascii="Times New Roman" w:hAnsi="Times New Roman" w:cs="Times New Roman"/>
          <w:sz w:val="24"/>
          <w:szCs w:val="24"/>
        </w:rPr>
        <w:t>хнологий как одной из возможных и наиболее эффективных</w:t>
      </w:r>
      <w:r w:rsidR="007053F4">
        <w:rPr>
          <w:rFonts w:ascii="Times New Roman" w:hAnsi="Times New Roman" w:cs="Times New Roman"/>
          <w:sz w:val="24"/>
          <w:szCs w:val="24"/>
        </w:rPr>
        <w:t xml:space="preserve"> форм проведения занятия в </w:t>
      </w:r>
      <w:r w:rsidR="006675EC">
        <w:rPr>
          <w:rFonts w:ascii="Times New Roman" w:hAnsi="Times New Roman" w:cs="Times New Roman"/>
          <w:sz w:val="24"/>
          <w:szCs w:val="24"/>
        </w:rPr>
        <w:t xml:space="preserve">период отсутствия учащегося в школе по объективным причинам. 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В </w:t>
      </w:r>
      <w:r w:rsidR="00F319E6">
        <w:rPr>
          <w:rFonts w:ascii="Times New Roman" w:hAnsi="Times New Roman" w:cs="Times New Roman"/>
          <w:sz w:val="24"/>
          <w:szCs w:val="24"/>
        </w:rPr>
        <w:t>современном мире</w:t>
      </w:r>
      <w:r w:rsidRPr="00360070">
        <w:rPr>
          <w:rFonts w:ascii="Times New Roman" w:hAnsi="Times New Roman" w:cs="Times New Roman"/>
          <w:sz w:val="24"/>
          <w:szCs w:val="24"/>
        </w:rPr>
        <w:t xml:space="preserve"> существует огромное количество определений понятия «дистанционное обучение». Рассмотрим наиболее распространенные, на наш взгляд: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766E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Дистанционное обучение</w:t>
      </w:r>
      <w:r w:rsidRPr="00360070">
        <w:rPr>
          <w:rFonts w:ascii="Times New Roman" w:hAnsi="Times New Roman" w:cs="Times New Roman"/>
          <w:color w:val="000000"/>
          <w:sz w:val="24"/>
          <w:szCs w:val="24"/>
        </w:rPr>
        <w:t> — «</w:t>
      </w:r>
      <w:r w:rsidRPr="007053F4">
        <w:rPr>
          <w:rStyle w:val="a9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взаимодействие учителя и учащихся между собой в рамках принятой концепции обучения, но реализуется это взаимодействие, как и вся познавательная деятельность учащихся, специфичными средствами Интернет-технологий или других интерактивных технологий</w:t>
      </w:r>
      <w:r w:rsidR="002B0044">
        <w:rPr>
          <w:rStyle w:val="a9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»</w:t>
      </w:r>
      <w:r w:rsidRPr="00360070"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B0044" w:rsidRPr="002B0044">
        <w:rPr>
          <w:rStyle w:val="a9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[Полат 2004: 15]</w:t>
      </w:r>
      <w:r w:rsidR="002B004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6E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Дистанционное обучение</w:t>
      </w:r>
      <w:r w:rsidRPr="0086766E">
        <w:rPr>
          <w:rFonts w:ascii="Times New Roman" w:hAnsi="Times New Roman" w:cs="Times New Roman"/>
          <w:b/>
          <w:color w:val="000000"/>
          <w:sz w:val="24"/>
          <w:szCs w:val="24"/>
        </w:rPr>
        <w:t> —</w:t>
      </w:r>
      <w:r w:rsidRPr="00360070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«технология обучения и организации образовательного процесса, базирующаяся на принципе самостоятельной работы обучающегося»</w:t>
      </w:r>
      <w:r w:rsidR="008C6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333" w:rsidRPr="008C6333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Pr="00360070">
        <w:rPr>
          <w:rFonts w:ascii="Times New Roman" w:hAnsi="Times New Roman" w:cs="Times New Roman"/>
          <w:color w:val="000000"/>
          <w:sz w:val="24"/>
          <w:szCs w:val="24"/>
        </w:rPr>
        <w:t xml:space="preserve">Красильникова </w:t>
      </w:r>
      <w:r w:rsidR="008C6333" w:rsidRPr="008C6333">
        <w:rPr>
          <w:rFonts w:ascii="Times New Roman" w:hAnsi="Times New Roman" w:cs="Times New Roman"/>
          <w:color w:val="000000"/>
          <w:sz w:val="24"/>
          <w:szCs w:val="24"/>
        </w:rPr>
        <w:t xml:space="preserve">2006: </w:t>
      </w:r>
      <w:r w:rsidRPr="00360070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="008C6333" w:rsidRPr="008C6333">
        <w:rPr>
          <w:rFonts w:ascii="Times New Roman" w:hAnsi="Times New Roman" w:cs="Times New Roman"/>
          <w:color w:val="000000"/>
          <w:sz w:val="24"/>
          <w:szCs w:val="24"/>
        </w:rPr>
        <w:t>].</w:t>
      </w:r>
      <w:r w:rsidRPr="00360070">
        <w:rPr>
          <w:sz w:val="24"/>
          <w:szCs w:val="24"/>
        </w:rPr>
        <w:t xml:space="preserve"> 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6E">
        <w:rPr>
          <w:rFonts w:ascii="Times New Roman" w:hAnsi="Times New Roman" w:cs="Times New Roman"/>
          <w:sz w:val="24"/>
          <w:szCs w:val="24"/>
        </w:rPr>
        <w:t>Дистанционное обучение</w:t>
      </w:r>
      <w:r w:rsidRPr="00360070">
        <w:rPr>
          <w:rFonts w:ascii="Times New Roman" w:hAnsi="Times New Roman" w:cs="Times New Roman"/>
          <w:sz w:val="24"/>
          <w:szCs w:val="24"/>
        </w:rPr>
        <w:t xml:space="preserve"> — «совокупность технологий, обеспечивающих доставку обучаемым основного объема изучаемого материала, интерактивное взаимодействие обучаемых и преподавателей в процессе обучения, предоставление обучаемым возможности самостоятельной работы по освоению изучаемого материала</w:t>
      </w:r>
      <w:r w:rsidR="00236A3A">
        <w:rPr>
          <w:rFonts w:ascii="Times New Roman" w:hAnsi="Times New Roman" w:cs="Times New Roman"/>
          <w:sz w:val="24"/>
          <w:szCs w:val="24"/>
        </w:rPr>
        <w:t xml:space="preserve">, а также в процессе обучения» </w:t>
      </w:r>
      <w:r w:rsidR="00236A3A" w:rsidRPr="00236A3A">
        <w:rPr>
          <w:rFonts w:ascii="Times New Roman" w:hAnsi="Times New Roman" w:cs="Times New Roman"/>
          <w:sz w:val="24"/>
          <w:szCs w:val="24"/>
        </w:rPr>
        <w:t>[</w:t>
      </w:r>
      <w:r w:rsidR="00236A3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236A3A" w:rsidRPr="00D75D23">
        <w:rPr>
          <w:rFonts w:ascii="Times New Roman" w:hAnsi="Times New Roman" w:cs="Times New Roman"/>
          <w:sz w:val="24"/>
          <w:szCs w:val="24"/>
        </w:rPr>
        <w:t>:</w:t>
      </w:r>
      <w:r w:rsidRPr="00D75D2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D75D23">
          <w:rPr>
            <w:rStyle w:val="a7"/>
            <w:rFonts w:ascii="Times New Roman" w:hAnsi="Times New Roman" w:cs="Times New Roman"/>
            <w:sz w:val="24"/>
            <w:szCs w:val="24"/>
          </w:rPr>
          <w:t>https://pedtehno.ru/content/distancionnoe-obuchenie</w:t>
        </w:r>
      </w:hyperlink>
      <w:r w:rsidR="00236A3A" w:rsidRPr="00D75D23">
        <w:rPr>
          <w:rStyle w:val="a7"/>
          <w:rFonts w:ascii="Times New Roman" w:hAnsi="Times New Roman" w:cs="Times New Roman"/>
          <w:sz w:val="24"/>
          <w:szCs w:val="24"/>
        </w:rPr>
        <w:t>]</w:t>
      </w:r>
      <w:r w:rsidRPr="00D75D23">
        <w:rPr>
          <w:rFonts w:ascii="Times New Roman" w:hAnsi="Times New Roman" w:cs="Times New Roman"/>
          <w:sz w:val="24"/>
          <w:szCs w:val="24"/>
        </w:rPr>
        <w:t>.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>Таким образом, изучив наиболее распространенные определения рассматриваемого термина, можно сделать вывод, что:</w:t>
      </w:r>
      <w:r w:rsidR="002117E1">
        <w:rPr>
          <w:rFonts w:ascii="Times New Roman" w:hAnsi="Times New Roman" w:cs="Times New Roman"/>
          <w:sz w:val="24"/>
          <w:szCs w:val="24"/>
        </w:rPr>
        <w:t xml:space="preserve"> дистанционное обучение</w:t>
      </w:r>
      <w:r w:rsidRPr="00360070">
        <w:rPr>
          <w:rFonts w:ascii="Times New Roman" w:hAnsi="Times New Roman" w:cs="Times New Roman"/>
          <w:sz w:val="24"/>
          <w:szCs w:val="24"/>
        </w:rPr>
        <w:t xml:space="preserve"> – это совокупность технологий, обеспечивающих интерактивное взаимодействие обучаемых и преподавателей на расстоянии в процессе обучения.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В рамках рассмотрения вопроса дистанционного обучения довольно часто употребляется понятие дистанционных образовательных технологий. Чтобы выделить их преимущества, рассмотрим сначала традиционное понятие «технология обучения». 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lastRenderedPageBreak/>
        <w:t xml:space="preserve">Н.В. Маслова в своей статье «Ноосферное образование: методология, технология, инструментарий» уделила большое внимание исследованию термина «технология обучения», его происхождению и развитию. В приведенной работе, она рассматривает </w:t>
      </w:r>
      <w:r w:rsidR="00236A3A" w:rsidRPr="00360070">
        <w:rPr>
          <w:rFonts w:ascii="Times New Roman" w:hAnsi="Times New Roman" w:cs="Times New Roman"/>
          <w:sz w:val="24"/>
          <w:szCs w:val="24"/>
        </w:rPr>
        <w:t>технологию образовательной</w:t>
      </w:r>
      <w:r w:rsidRPr="00360070">
        <w:rPr>
          <w:rFonts w:ascii="Times New Roman" w:hAnsi="Times New Roman" w:cs="Times New Roman"/>
          <w:sz w:val="24"/>
          <w:szCs w:val="24"/>
        </w:rPr>
        <w:t xml:space="preserve"> деятельности, как «многомерный процесс организованного взаимодействия Учителя и Ученика в соответствующих психолого-педагогических </w:t>
      </w:r>
      <w:r w:rsidRPr="00F319E6">
        <w:rPr>
          <w:rFonts w:ascii="Times New Roman" w:hAnsi="Times New Roman" w:cs="Times New Roman"/>
          <w:sz w:val="24"/>
          <w:szCs w:val="24"/>
        </w:rPr>
        <w:t xml:space="preserve">условиях» </w:t>
      </w:r>
      <w:r w:rsidR="00F319E6" w:rsidRPr="00F319E6">
        <w:rPr>
          <w:rFonts w:ascii="Times New Roman" w:hAnsi="Times New Roman" w:cs="Times New Roman"/>
          <w:sz w:val="24"/>
          <w:szCs w:val="24"/>
        </w:rPr>
        <w:t>[Маслова 2004].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Н.А. Панарина систематизировала знания отечественных исследователей и выявила, что в 40-50-е годы </w:t>
      </w:r>
      <w:r w:rsidRPr="0036007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60070">
        <w:rPr>
          <w:rFonts w:ascii="Times New Roman" w:hAnsi="Times New Roman" w:cs="Times New Roman"/>
          <w:sz w:val="24"/>
          <w:szCs w:val="24"/>
        </w:rPr>
        <w:t xml:space="preserve"> века широкое распространение получил термин «технология образования» благодаря использованию в образовательном процессе технических средств, а с начала 60-х годов с развитием методики применения различных технических средств - термин «технология обучения». Содержание термина также претерпело трансформацию. В XVIII в. термин «технология» воспринимался как «система знаний», а с развитием науки и техники в XX в. данное понятие стало включать также средства обучения, приемы и т.д. </w:t>
      </w:r>
    </w:p>
    <w:p w:rsidR="00360070" w:rsidRPr="006748C6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Так, Н.А. Панарина выводит следующее определение: технология обучения – «способ реализации заданного содержания обучения с помощью упорядоченной и целесообразной совокупности методов, средств, форм обучения, способных к тиражированию, т.е. к воспроизведению </w:t>
      </w:r>
      <w:r w:rsidRPr="006748C6">
        <w:rPr>
          <w:rFonts w:ascii="Times New Roman" w:hAnsi="Times New Roman" w:cs="Times New Roman"/>
          <w:sz w:val="24"/>
          <w:szCs w:val="24"/>
        </w:rPr>
        <w:t xml:space="preserve">в условиях типовых образовательных учреждений при необходимом и достаточном минимуме материальных средств и людских ресурсов» </w:t>
      </w:r>
      <w:r w:rsidR="006748C6" w:rsidRPr="006748C6">
        <w:rPr>
          <w:rFonts w:ascii="Times New Roman" w:hAnsi="Times New Roman" w:cs="Times New Roman"/>
          <w:sz w:val="24"/>
          <w:szCs w:val="24"/>
        </w:rPr>
        <w:t>[Панарина 2004]</w:t>
      </w:r>
      <w:r w:rsidR="006748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Постепенно, с развитием информационных технологий, с внедрением дистанционного обучения, стало широко использоваться понятие «дистанционные образовательные технологии». </w:t>
      </w:r>
    </w:p>
    <w:p w:rsidR="00360070" w:rsidRPr="00A73C3B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>В документе Министерства образования Российской Федерации от 10 января 2003 г. № 11-ФЗ под дистанционными образовательными технологиями понимают «образовательные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и не полностью опосредованном взаимодействии обучающегося и педагогического работника</w:t>
      </w:r>
      <w:r w:rsidR="00A73C3B">
        <w:rPr>
          <w:rFonts w:ascii="Times New Roman" w:hAnsi="Times New Roman" w:cs="Times New Roman"/>
          <w:sz w:val="24"/>
          <w:szCs w:val="24"/>
        </w:rPr>
        <w:t xml:space="preserve">» </w:t>
      </w:r>
      <w:r w:rsidR="00A73C3B" w:rsidRPr="00D75D23">
        <w:rPr>
          <w:rFonts w:ascii="Times New Roman" w:hAnsi="Times New Roman" w:cs="Times New Roman"/>
          <w:sz w:val="24"/>
          <w:szCs w:val="24"/>
        </w:rPr>
        <w:t>[</w:t>
      </w:r>
      <w:r w:rsidR="00A73C3B" w:rsidRPr="00D75D2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A73C3B" w:rsidRPr="00D75D23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D75D23">
          <w:rPr>
            <w:rStyle w:val="a7"/>
            <w:rFonts w:ascii="Times New Roman" w:hAnsi="Times New Roman" w:cs="Times New Roman"/>
            <w:sz w:val="24"/>
            <w:szCs w:val="24"/>
          </w:rPr>
          <w:t>http://www.consultant.ru/document/cons_doc_LAW_40390/</w:t>
        </w:r>
      </w:hyperlink>
      <w:r w:rsidR="00A73C3B" w:rsidRPr="00D75D23">
        <w:rPr>
          <w:rFonts w:ascii="Times New Roman" w:hAnsi="Times New Roman" w:cs="Times New Roman"/>
          <w:sz w:val="24"/>
          <w:szCs w:val="24"/>
        </w:rPr>
        <w:t>].</w:t>
      </w:r>
      <w:r w:rsidR="00A73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>Н.А. Панарина предлагает рассматривать дистанционные технологии обучения как «образовательные технологии, базирующиеся преимущественно на новейших информационных и телекоммуникационных средствах, обеспечивающих возможность оперативной и непрерывной модернизации содержания учебных дисциплин, а также отвечающих потребностям конкретного обучающегося»</w:t>
      </w:r>
      <w:r w:rsidR="00A73C3B">
        <w:rPr>
          <w:rFonts w:ascii="Times New Roman" w:hAnsi="Times New Roman" w:cs="Times New Roman"/>
          <w:sz w:val="24"/>
          <w:szCs w:val="24"/>
        </w:rPr>
        <w:t xml:space="preserve"> </w:t>
      </w:r>
      <w:r w:rsidR="00A73C3B" w:rsidRPr="006748C6">
        <w:rPr>
          <w:rFonts w:ascii="Times New Roman" w:hAnsi="Times New Roman" w:cs="Times New Roman"/>
          <w:sz w:val="24"/>
          <w:szCs w:val="24"/>
        </w:rPr>
        <w:t>[Панарина 2004]</w:t>
      </w:r>
      <w:r w:rsidR="00A73C3B">
        <w:rPr>
          <w:rFonts w:ascii="Times New Roman" w:hAnsi="Times New Roman" w:cs="Times New Roman"/>
          <w:sz w:val="24"/>
          <w:szCs w:val="24"/>
        </w:rPr>
        <w:t>.</w:t>
      </w:r>
    </w:p>
    <w:p w:rsidR="007053F4" w:rsidRDefault="00360070" w:rsidP="00F319E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>Проанализировав работы В.А. Красильниковой, Е.И. Медведевой, Н.А. Параниной, О.Ю. Гармановой и др. и обобщив полученную информацию, мы выделили следующие преимущества дистанционного обучения в рамках обучения в школе:</w:t>
      </w:r>
    </w:p>
    <w:p w:rsidR="00236A3A" w:rsidRDefault="00236A3A" w:rsidP="00F319E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6A3A" w:rsidRPr="00360070" w:rsidRDefault="00236A3A" w:rsidP="00F319E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spacing w:after="100" w:afterAutospacing="1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учащегося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Для преподавателя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Мобильность – получением доступа к программам обучения в любое время независимо от вашего местонахождения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1) Проведение занятий даже если по объективным причинам в школе провести занятие не возможно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Развитие навыков самостоятельного обучения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2) отслеживание результатов работы учащихся в актированные и праздничные дни, карантин и во время болезни.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Обучение в дни карантина, актированные и праздничные дни, во время болезни.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3) Эффективность контроля усвоения нового или закрепления изученного материала учащимися</w:t>
            </w:r>
          </w:p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Расширение кругозора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4) экономия времени проверки домашнего задания, как на уроке, так и после уроков.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Повышение мотивации к обучению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0" w:firstLine="36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Повышение мотивации и интереса у учащихся к изучению предмета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Обучение в своем темпе</w:t>
            </w:r>
          </w:p>
        </w:tc>
        <w:tc>
          <w:tcPr>
            <w:tcW w:w="4673" w:type="dxa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7) Работа с учащимся, учитывая индивидуальные характеристики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Возможность получить оценку за выполненное задание моментально</w:t>
            </w:r>
          </w:p>
        </w:tc>
        <w:tc>
          <w:tcPr>
            <w:tcW w:w="4673" w:type="dxa"/>
            <w:vMerge w:val="restart"/>
          </w:tcPr>
          <w:p w:rsidR="00360070" w:rsidRPr="007053F4" w:rsidRDefault="00360070" w:rsidP="002117E1">
            <w:pPr>
              <w:spacing w:after="100" w:afterAutospacing="1"/>
              <w:ind w:firstLine="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8) Возможность организации дистанционных олимпиад, викторин</w:t>
            </w:r>
          </w:p>
        </w:tc>
      </w:tr>
      <w:tr w:rsidR="00360070" w:rsidRPr="007053F4" w:rsidTr="007053F4">
        <w:tc>
          <w:tcPr>
            <w:tcW w:w="4672" w:type="dxa"/>
          </w:tcPr>
          <w:p w:rsidR="00360070" w:rsidRPr="007053F4" w:rsidRDefault="00360070" w:rsidP="002117E1">
            <w:pPr>
              <w:pStyle w:val="aa"/>
              <w:numPr>
                <w:ilvl w:val="0"/>
                <w:numId w:val="1"/>
              </w:numPr>
              <w:spacing w:after="100" w:afterAutospacing="1"/>
              <w:ind w:left="32" w:hanging="32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3F4">
              <w:rPr>
                <w:rFonts w:ascii="Times New Roman" w:hAnsi="Times New Roman" w:cs="Times New Roman"/>
                <w:sz w:val="18"/>
                <w:szCs w:val="18"/>
              </w:rPr>
              <w:t>Возможность увидеть и проанализировать свои ошибки, при необходимости повторно выполнить задание</w:t>
            </w:r>
          </w:p>
        </w:tc>
        <w:tc>
          <w:tcPr>
            <w:tcW w:w="4673" w:type="dxa"/>
            <w:vMerge/>
          </w:tcPr>
          <w:p w:rsidR="00360070" w:rsidRPr="007053F4" w:rsidRDefault="00360070" w:rsidP="002117E1">
            <w:pPr>
              <w:spacing w:after="100" w:afterAutospacing="1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60070" w:rsidRPr="00360070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070" w:rsidRPr="00651C86" w:rsidRDefault="00360070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70">
        <w:rPr>
          <w:rFonts w:ascii="Times New Roman" w:hAnsi="Times New Roman" w:cs="Times New Roman"/>
          <w:sz w:val="24"/>
          <w:szCs w:val="24"/>
        </w:rPr>
        <w:t xml:space="preserve">Таким образом, дистанционное обучение обладает несомненным преимуществом перед традиционной формой. Оно стимулирует к развитию познавательной деятельности учащихся, благодаря использованию современных информационных технологий. </w:t>
      </w:r>
    </w:p>
    <w:p w:rsidR="00651C86" w:rsidRPr="00651C86" w:rsidRDefault="00236A3A" w:rsidP="002117E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</w:t>
      </w:r>
      <w:r w:rsidR="00651C86">
        <w:rPr>
          <w:rFonts w:ascii="Times New Roman" w:hAnsi="Times New Roman" w:cs="Times New Roman"/>
          <w:sz w:val="24"/>
          <w:szCs w:val="24"/>
        </w:rPr>
        <w:t xml:space="preserve">различные интерактивные веб-сервисы, которые можно использовать в качестве дистанционных образовательных технологий, мы </w:t>
      </w:r>
      <w:r w:rsidR="00651C86" w:rsidRPr="00651C86">
        <w:rPr>
          <w:rFonts w:ascii="Times New Roman" w:hAnsi="Times New Roman" w:cs="Times New Roman"/>
          <w:sz w:val="24"/>
          <w:szCs w:val="24"/>
        </w:rPr>
        <w:t xml:space="preserve">отобрали наиболее эффективные. К ним относятся: </w:t>
      </w:r>
    </w:p>
    <w:p w:rsidR="006675EC" w:rsidRPr="006675EC" w:rsidRDefault="006675EC" w:rsidP="002117E1">
      <w:pPr>
        <w:pStyle w:val="aa"/>
        <w:numPr>
          <w:ilvl w:val="0"/>
          <w:numId w:val="2"/>
        </w:numPr>
        <w:spacing w:after="10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75EC">
        <w:rPr>
          <w:rFonts w:ascii="Times New Roman" w:hAnsi="Times New Roman" w:cs="Times New Roman"/>
          <w:sz w:val="24"/>
          <w:szCs w:val="24"/>
        </w:rPr>
        <w:t xml:space="preserve">Платформа дистанционного обучения Moodle. Данная платформа является одной из самых известных в мире в системе дистанционного обучения. Предлагается широкий спектр инструментов, преподаватель может самостоятельно выстраивать курс обучения, хранить свои учебные материалы, автоматически оценивать работы учеников, отслеживать их успеваемость. </w:t>
      </w:r>
      <w:r>
        <w:rPr>
          <w:rFonts w:ascii="Times New Roman" w:hAnsi="Times New Roman" w:cs="Times New Roman"/>
          <w:sz w:val="24"/>
          <w:szCs w:val="24"/>
        </w:rPr>
        <w:t xml:space="preserve">Однако, требует прохождения обучения преподавателями для ее применения в системе школьного образования. </w:t>
      </w:r>
    </w:p>
    <w:p w:rsidR="006675EC" w:rsidRPr="006675EC" w:rsidRDefault="006675EC" w:rsidP="002117E1">
      <w:pPr>
        <w:spacing w:before="240" w:after="100" w:afterAutospacing="1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C86" w:rsidRPr="00651C86" w:rsidRDefault="00651C86" w:rsidP="002117E1">
      <w:pPr>
        <w:pStyle w:val="aa"/>
        <w:numPr>
          <w:ilvl w:val="0"/>
          <w:numId w:val="2"/>
        </w:numPr>
        <w:spacing w:before="240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C86">
        <w:rPr>
          <w:rFonts w:ascii="Times New Roman" w:hAnsi="Times New Roman" w:cs="Times New Roman"/>
          <w:sz w:val="24"/>
          <w:szCs w:val="24"/>
        </w:rPr>
        <w:t xml:space="preserve">Веб-сервис </w:t>
      </w:r>
      <w:r w:rsidRPr="00651C86">
        <w:rPr>
          <w:rFonts w:ascii="Times New Roman" w:hAnsi="Times New Roman" w:cs="Times New Roman"/>
          <w:sz w:val="24"/>
          <w:szCs w:val="24"/>
          <w:lang w:val="en-US"/>
        </w:rPr>
        <w:t>LearningApps</w:t>
      </w:r>
      <w:r w:rsidRPr="00651C86">
        <w:rPr>
          <w:rFonts w:ascii="Times New Roman" w:hAnsi="Times New Roman" w:cs="Times New Roman"/>
          <w:sz w:val="24"/>
          <w:szCs w:val="24"/>
        </w:rPr>
        <w:t xml:space="preserve">.org. Основная идея сервиса состоит в </w:t>
      </w:r>
      <w:r w:rsidRPr="00651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поддержке обучения и процесса преподавания с использованием интерактивных модулей.  Преподаватель имеет возможность создавать свои модули, делиться своими разработками и воспользоваться уже имеющейся базой заданий, созданных другими преподавателями.</w:t>
      </w:r>
    </w:p>
    <w:p w:rsidR="00651C86" w:rsidRDefault="00651C86" w:rsidP="002117E1">
      <w:pPr>
        <w:pStyle w:val="aa"/>
        <w:numPr>
          <w:ilvl w:val="0"/>
          <w:numId w:val="2"/>
        </w:numPr>
        <w:spacing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Интерактивное 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Quizlet</w:t>
      </w:r>
      <w:r w:rsidRPr="00651C86">
        <w:rPr>
          <w:rFonts w:ascii="Times New Roman" w:hAnsi="Times New Roman" w:cs="Times New Roman"/>
          <w:sz w:val="24"/>
          <w:szCs w:val="24"/>
        </w:rPr>
        <w:t xml:space="preserve">. Данное приложение служит незаменимым помощником в изучении иностранных языков. </w:t>
      </w:r>
      <w:r>
        <w:rPr>
          <w:rFonts w:ascii="Times New Roman" w:hAnsi="Times New Roman" w:cs="Times New Roman"/>
          <w:sz w:val="24"/>
          <w:szCs w:val="24"/>
        </w:rPr>
        <w:t xml:space="preserve">Учащиеся могут с легкостью и в игровой форме запоминать новые слова. Преподаватель имеет возможность отслеживать результаты выполнения заданий учащимися. </w:t>
      </w:r>
    </w:p>
    <w:p w:rsidR="009F154E" w:rsidRPr="00360070" w:rsidRDefault="009F154E" w:rsidP="002117E1">
      <w:pPr>
        <w:pStyle w:val="aa"/>
        <w:numPr>
          <w:ilvl w:val="0"/>
          <w:numId w:val="2"/>
        </w:numPr>
        <w:spacing w:after="100" w:afterAutospacing="1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Фабрика кроссвордов. Основная идея заключается в быстром создании кроссворда по теме и возможности использовать ссылку для его прохождения и отслеживание результатов. Может служить как часть домашнего задания. </w:t>
      </w:r>
    </w:p>
    <w:p w:rsidR="00360070" w:rsidRDefault="006675EC" w:rsidP="00F319E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5EC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236A3A">
        <w:rPr>
          <w:rFonts w:ascii="Times New Roman" w:hAnsi="Times New Roman" w:cs="Times New Roman"/>
          <w:sz w:val="24"/>
          <w:szCs w:val="24"/>
        </w:rPr>
        <w:t>рассмотрев</w:t>
      </w:r>
      <w:r w:rsidRPr="006675EC">
        <w:rPr>
          <w:rFonts w:ascii="Times New Roman" w:hAnsi="Times New Roman" w:cs="Times New Roman"/>
          <w:sz w:val="24"/>
          <w:szCs w:val="24"/>
        </w:rPr>
        <w:t xml:space="preserve"> наиболее распространенные приложения, которые можно использовать в работе в качестве дистанционных технологий и выделив преимущества их использования в период праздников, карантина и болезни учащихся перед традиционными формами обучения, мы пришли к выводу, что необходимо внедрять в работу преподавателей дистанционные технологии обучения, поскольку благодаря правильному, систематическому обучению у учащихся будут закладываться прочные знания и умения  в области изучаемых предметов и развиваться способности, необходимые для дальнейшей успешной деятельности в жизни. </w:t>
      </w:r>
    </w:p>
    <w:p w:rsidR="0065703A" w:rsidRPr="00F319E6" w:rsidRDefault="0065703A" w:rsidP="00F319E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070" w:rsidRDefault="00360070" w:rsidP="002117E1">
      <w:pPr>
        <w:pStyle w:val="a3"/>
        <w:spacing w:before="0" w:beforeAutospacing="0"/>
        <w:ind w:firstLine="709"/>
        <w:rPr>
          <w:b/>
          <w:color w:val="000000"/>
        </w:rPr>
      </w:pPr>
      <w:r>
        <w:rPr>
          <w:b/>
          <w:color w:val="000000"/>
        </w:rPr>
        <w:t>Библиографический список:</w:t>
      </w:r>
    </w:p>
    <w:p w:rsidR="00A73C3B" w:rsidRPr="00A73C3B" w:rsidRDefault="00A73C3B" w:rsidP="00F319E6">
      <w:pPr>
        <w:pStyle w:val="a3"/>
        <w:spacing w:before="0" w:beforeAutospacing="0"/>
        <w:ind w:firstLine="709"/>
        <w:rPr>
          <w:b/>
          <w:color w:val="000000"/>
          <w:u w:val="single"/>
        </w:rPr>
      </w:pPr>
      <w:r w:rsidRPr="00A73C3B">
        <w:rPr>
          <w:b/>
          <w:color w:val="000000"/>
          <w:u w:val="single"/>
        </w:rPr>
        <w:t>Текстовые источники:</w:t>
      </w:r>
    </w:p>
    <w:p w:rsidR="002B0044" w:rsidRPr="008C6333" w:rsidRDefault="002B0044" w:rsidP="002117E1">
      <w:pPr>
        <w:pStyle w:val="a3"/>
        <w:spacing w:before="0" w:beforeAutospacing="0"/>
        <w:ind w:firstLine="709"/>
        <w:rPr>
          <w:b/>
          <w:color w:val="000000"/>
        </w:rPr>
      </w:pPr>
      <w:r w:rsidRPr="008C6333">
        <w:rPr>
          <w:b/>
          <w:color w:val="000000"/>
        </w:rPr>
        <w:t>Учебное пособие</w:t>
      </w:r>
    </w:p>
    <w:p w:rsidR="00F319E6" w:rsidRPr="00F319E6" w:rsidRDefault="008C6333" w:rsidP="00F319E6">
      <w:pPr>
        <w:pStyle w:val="a3"/>
        <w:numPr>
          <w:ilvl w:val="0"/>
          <w:numId w:val="3"/>
        </w:numPr>
        <w:spacing w:before="0" w:beforeAutospacing="0"/>
        <w:rPr>
          <w:color w:val="000000"/>
        </w:rPr>
      </w:pPr>
      <w:r w:rsidRPr="008C6333">
        <w:rPr>
          <w:color w:val="000000"/>
        </w:rPr>
        <w:t xml:space="preserve"> </w:t>
      </w:r>
      <w:r>
        <w:rPr>
          <w:color w:val="000000"/>
        </w:rPr>
        <w:t>Красильникова В.А. Информационные и коммуникационные технологии в образовании. – М.: ООО «Дом педагогики», 2006. – 231 с.</w:t>
      </w:r>
    </w:p>
    <w:p w:rsidR="00F319E6" w:rsidRDefault="002B0044" w:rsidP="00F319E6">
      <w:pPr>
        <w:pStyle w:val="a3"/>
        <w:numPr>
          <w:ilvl w:val="0"/>
          <w:numId w:val="3"/>
        </w:numPr>
        <w:spacing w:before="0" w:beforeAutospacing="0"/>
        <w:rPr>
          <w:color w:val="000000"/>
        </w:rPr>
      </w:pPr>
      <w:r w:rsidRPr="008C6333">
        <w:rPr>
          <w:color w:val="000000"/>
        </w:rPr>
        <w:t xml:space="preserve">Полат Е.С. Теория и практика дистанционного обучения: учебное пособие для студентов высших учебных заведений. – М.: Издательский центр «Академия», 2004. – 416 с. </w:t>
      </w:r>
    </w:p>
    <w:p w:rsidR="00236A3A" w:rsidRPr="00236A3A" w:rsidRDefault="00236A3A" w:rsidP="00236A3A">
      <w:pPr>
        <w:pStyle w:val="a3"/>
        <w:spacing w:before="0" w:beforeAutospacing="0"/>
        <w:ind w:left="709"/>
        <w:rPr>
          <w:b/>
          <w:color w:val="000000"/>
        </w:rPr>
      </w:pPr>
      <w:r w:rsidRPr="00236A3A">
        <w:rPr>
          <w:b/>
          <w:color w:val="000000"/>
        </w:rPr>
        <w:t>Статья из журнала</w:t>
      </w:r>
    </w:p>
    <w:p w:rsidR="0065703A" w:rsidRPr="00D75D23" w:rsidRDefault="00236A3A" w:rsidP="0065703A">
      <w:pPr>
        <w:pStyle w:val="a3"/>
        <w:spacing w:before="0" w:beforeAutospacing="0"/>
        <w:ind w:left="1134"/>
        <w:rPr>
          <w:color w:val="000000"/>
        </w:rPr>
      </w:pPr>
      <w:r>
        <w:rPr>
          <w:color w:val="000000"/>
        </w:rPr>
        <w:t xml:space="preserve">Гарманова О.Ю. Организационно-методическое обеспечение дистанционного обучения </w:t>
      </w:r>
      <w:r w:rsidRPr="00236A3A">
        <w:rPr>
          <w:color w:val="000000"/>
        </w:rPr>
        <w:t xml:space="preserve">// </w:t>
      </w:r>
      <w:r>
        <w:rPr>
          <w:color w:val="000000"/>
        </w:rPr>
        <w:t>Проблемы развития территории. – 2012 - №5. – С. 93-103</w:t>
      </w:r>
    </w:p>
    <w:p w:rsidR="00A73C3B" w:rsidRPr="00A73C3B" w:rsidRDefault="008C6333" w:rsidP="00F319E6">
      <w:pPr>
        <w:pStyle w:val="a3"/>
        <w:spacing w:before="0" w:beforeAutospacing="0"/>
        <w:ind w:left="709"/>
        <w:rPr>
          <w:b/>
          <w:color w:val="000000"/>
          <w:u w:val="single"/>
        </w:rPr>
      </w:pPr>
      <w:r w:rsidRPr="00A73C3B">
        <w:rPr>
          <w:b/>
          <w:color w:val="000000"/>
          <w:u w:val="single"/>
        </w:rPr>
        <w:lastRenderedPageBreak/>
        <w:t>Электронные ресурсы:</w:t>
      </w:r>
    </w:p>
    <w:p w:rsidR="008C6333" w:rsidRDefault="007F2739" w:rsidP="002117E1">
      <w:pPr>
        <w:pStyle w:val="a3"/>
        <w:spacing w:before="0" w:beforeAutospacing="0"/>
        <w:ind w:left="709"/>
        <w:rPr>
          <w:b/>
          <w:color w:val="000000"/>
        </w:rPr>
      </w:pPr>
      <w:r>
        <w:rPr>
          <w:b/>
          <w:color w:val="000000"/>
        </w:rPr>
        <w:t>Статья из электронного журнала</w:t>
      </w:r>
    </w:p>
    <w:p w:rsidR="00F319E6" w:rsidRPr="00F319E6" w:rsidRDefault="00F319E6" w:rsidP="00F319E6">
      <w:pPr>
        <w:pStyle w:val="a3"/>
        <w:numPr>
          <w:ilvl w:val="0"/>
          <w:numId w:val="5"/>
        </w:numPr>
        <w:spacing w:before="0" w:beforeAutospacing="0"/>
        <w:ind w:left="851" w:hanging="425"/>
        <w:rPr>
          <w:b/>
          <w:color w:val="000000"/>
        </w:rPr>
      </w:pPr>
      <w:r w:rsidRPr="00F319E6">
        <w:rPr>
          <w:color w:val="333333"/>
          <w:shd w:val="clear" w:color="auto" w:fill="FFFFFF"/>
        </w:rPr>
        <w:t xml:space="preserve">Маслова Н.В. Ноосферное образование: Методология, технология, инструментарий // Russian natural sciences academy. Российская академия естественных наук. Отделение "ноосферное образование". – М.: 2004 [Электронный ресурс]. URL: </w:t>
      </w:r>
      <w:hyperlink r:id="rId10" w:history="1">
        <w:r w:rsidRPr="00F319E6">
          <w:rPr>
            <w:rStyle w:val="a7"/>
            <w:shd w:val="clear" w:color="auto" w:fill="FFFFFF"/>
          </w:rPr>
          <w:t>http://raen-noos.narod.ru/b-masl3.htm</w:t>
        </w:r>
      </w:hyperlink>
      <w:r w:rsidRPr="00F319E6">
        <w:rPr>
          <w:color w:val="333333"/>
          <w:shd w:val="clear" w:color="auto" w:fill="FFFFFF"/>
        </w:rPr>
        <w:t xml:space="preserve"> (дата обращения 09.11.2017).</w:t>
      </w:r>
    </w:p>
    <w:p w:rsidR="00A73C3B" w:rsidRDefault="006748C6" w:rsidP="00F319E6">
      <w:pPr>
        <w:pStyle w:val="a3"/>
        <w:numPr>
          <w:ilvl w:val="0"/>
          <w:numId w:val="5"/>
        </w:numPr>
        <w:spacing w:before="0" w:beforeAutospacing="0"/>
        <w:ind w:left="851" w:hanging="425"/>
        <w:rPr>
          <w:color w:val="000000"/>
          <w:shd w:val="clear" w:color="auto" w:fill="FFFFFF"/>
        </w:rPr>
      </w:pPr>
      <w:r w:rsidRPr="00F319E6">
        <w:rPr>
          <w:color w:val="000000"/>
        </w:rPr>
        <w:t>Панарина Н.А. Дистанционное обучение: к вопросу об основных понятиях // Социологические исследования: электронный научный журнал. – 2004 - №4 [Электронный</w:t>
      </w:r>
      <w:r>
        <w:rPr>
          <w:color w:val="000000"/>
        </w:rPr>
        <w:t xml:space="preserve"> ресурс</w:t>
      </w:r>
      <w:r w:rsidRPr="006748C6">
        <w:rPr>
          <w:color w:val="000000"/>
        </w:rPr>
        <w:t>]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>URL</w:t>
      </w:r>
      <w:r w:rsidRPr="00F319E6">
        <w:rPr>
          <w:color w:val="000000"/>
        </w:rPr>
        <w:t xml:space="preserve">: </w:t>
      </w:r>
      <w:hyperlink r:id="rId11" w:history="1">
        <w:r w:rsidRPr="002D5933">
          <w:rPr>
            <w:rStyle w:val="a7"/>
            <w:lang w:val="en-US"/>
          </w:rPr>
          <w:t>http</w:t>
        </w:r>
        <w:r w:rsidRPr="00F319E6">
          <w:rPr>
            <w:rStyle w:val="a7"/>
          </w:rPr>
          <w:t>://</w:t>
        </w:r>
        <w:r w:rsidRPr="002D5933">
          <w:rPr>
            <w:rStyle w:val="a7"/>
            <w:lang w:val="en-US"/>
          </w:rPr>
          <w:t>www</w:t>
        </w:r>
        <w:r w:rsidRPr="00F319E6">
          <w:rPr>
            <w:rStyle w:val="a7"/>
          </w:rPr>
          <w:t>.</w:t>
        </w:r>
        <w:r w:rsidRPr="002D5933">
          <w:rPr>
            <w:rStyle w:val="a7"/>
            <w:lang w:val="en-US"/>
          </w:rPr>
          <w:t>isras</w:t>
        </w:r>
        <w:r w:rsidRPr="00F319E6">
          <w:rPr>
            <w:rStyle w:val="a7"/>
          </w:rPr>
          <w:t>.</w:t>
        </w:r>
        <w:r w:rsidRPr="002D5933">
          <w:rPr>
            <w:rStyle w:val="a7"/>
            <w:lang w:val="en-US"/>
          </w:rPr>
          <w:t>ru</w:t>
        </w:r>
        <w:r w:rsidRPr="00F319E6">
          <w:rPr>
            <w:rStyle w:val="a7"/>
          </w:rPr>
          <w:t>/</w:t>
        </w:r>
        <w:r w:rsidRPr="002D5933">
          <w:rPr>
            <w:rStyle w:val="a7"/>
            <w:lang w:val="en-US"/>
          </w:rPr>
          <w:t>socis</w:t>
        </w:r>
        <w:r w:rsidRPr="00F319E6">
          <w:rPr>
            <w:rStyle w:val="a7"/>
          </w:rPr>
          <w:t>_2004_4.</w:t>
        </w:r>
        <w:r w:rsidRPr="002D5933">
          <w:rPr>
            <w:rStyle w:val="a7"/>
            <w:lang w:val="en-US"/>
          </w:rPr>
          <w:t>html</w:t>
        </w:r>
      </w:hyperlink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(дата обращения: 19.11.2017).</w:t>
      </w:r>
      <w:r w:rsidR="00F319E6">
        <w:rPr>
          <w:color w:val="000000"/>
          <w:shd w:val="clear" w:color="auto" w:fill="FFFFFF"/>
        </w:rPr>
        <w:t xml:space="preserve"> </w:t>
      </w:r>
    </w:p>
    <w:p w:rsidR="00A73C3B" w:rsidRPr="00A73C3B" w:rsidRDefault="00A73C3B" w:rsidP="002117E1">
      <w:pPr>
        <w:pStyle w:val="a3"/>
        <w:spacing w:before="0" w:beforeAutospacing="0"/>
        <w:ind w:left="709"/>
        <w:rPr>
          <w:b/>
          <w:color w:val="000000"/>
          <w:shd w:val="clear" w:color="auto" w:fill="FFFFFF"/>
        </w:rPr>
      </w:pPr>
      <w:r w:rsidRPr="00A73C3B">
        <w:rPr>
          <w:b/>
          <w:color w:val="000000"/>
          <w:shd w:val="clear" w:color="auto" w:fill="FFFFFF"/>
        </w:rPr>
        <w:t>Сайты или отраслевые ресурсы</w:t>
      </w:r>
    </w:p>
    <w:p w:rsidR="00F319E6" w:rsidRPr="00F319E6" w:rsidRDefault="00F319E6" w:rsidP="00F319E6">
      <w:pPr>
        <w:pStyle w:val="aa"/>
        <w:numPr>
          <w:ilvl w:val="0"/>
          <w:numId w:val="7"/>
        </w:numPr>
        <w:shd w:val="clear" w:color="auto" w:fill="FFFFFF"/>
        <w:spacing w:after="100" w:afterAutospacing="1" w:line="240" w:lineRule="auto"/>
        <w:contextualSpacing w:val="0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Словарь современного образования 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[Электронный ресурс]. 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en-US" w:eastAsia="ru-RU"/>
        </w:rPr>
        <w:t>URL</w:t>
      </w:r>
      <w:r w:rsidRPr="00F319E6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:</w:t>
      </w:r>
      <w:r w:rsidRPr="00F319E6">
        <w:t xml:space="preserve"> </w:t>
      </w:r>
      <w:hyperlink r:id="rId12" w:history="1"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https</w:t>
        </w:r>
        <w:r w:rsidRPr="00F319E6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://</w:t>
        </w:r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pedtehno</w:t>
        </w:r>
        <w:r w:rsidRPr="00F319E6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ru</w:t>
        </w:r>
        <w:r w:rsidRPr="00F319E6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/</w:t>
        </w:r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content</w:t>
        </w:r>
        <w:r w:rsidRPr="00F319E6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/</w:t>
        </w:r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distancionnoe</w:t>
        </w:r>
        <w:r w:rsidRPr="00F319E6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-</w:t>
        </w:r>
        <w:r w:rsidRPr="009A121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obuchenie</w:t>
        </w:r>
      </w:hyperlink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 (дата обращения: 19.11.2017) </w:t>
      </w:r>
    </w:p>
    <w:p w:rsidR="00A73C3B" w:rsidRPr="00A73C3B" w:rsidRDefault="00A73C3B" w:rsidP="002117E1">
      <w:pPr>
        <w:pStyle w:val="aa"/>
        <w:numPr>
          <w:ilvl w:val="0"/>
          <w:numId w:val="7"/>
        </w:numPr>
        <w:shd w:val="clear" w:color="auto" w:fill="FFFFFF"/>
        <w:spacing w:after="100" w:afterAutospacing="1" w:line="240" w:lineRule="auto"/>
        <w:contextualSpacing w:val="0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</w:pP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Федеральный закон от 10.01.200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3 N 11-ФЗ (ред. от 08.11.2010) 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О внесении изменений и дополнени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й в Закон Российской Федерации «Об образовании» и Федеральный закон «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О высшем и послевузовск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ом профессиональном образовании»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 [Электронный ресурс]. 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en-US" w:eastAsia="ru-RU"/>
        </w:rPr>
        <w:t>URL</w:t>
      </w:r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: </w:t>
      </w:r>
      <w:hyperlink r:id="rId13" w:history="1"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http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://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www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consultant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ru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/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document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/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cons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_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doc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_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LAW</w:t>
        </w:r>
        <w:r w:rsidRPr="00A73C3B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_40390/</w:t>
        </w:r>
      </w:hyperlink>
      <w:r w:rsidRPr="00A73C3B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 (дата обращения: 08.11.2017)</w:t>
      </w:r>
    </w:p>
    <w:p w:rsidR="00A73C3B" w:rsidRPr="008C6333" w:rsidRDefault="00A73C3B" w:rsidP="002117E1">
      <w:pPr>
        <w:pStyle w:val="a3"/>
        <w:spacing w:before="0" w:beforeAutospacing="0"/>
        <w:ind w:left="720"/>
        <w:rPr>
          <w:b/>
          <w:color w:val="000000"/>
        </w:rPr>
      </w:pPr>
    </w:p>
    <w:p w:rsidR="00AE675B" w:rsidRPr="00360070" w:rsidRDefault="00AE675B" w:rsidP="002117E1">
      <w:pPr>
        <w:tabs>
          <w:tab w:val="num" w:pos="360"/>
        </w:tabs>
        <w:spacing w:after="100" w:afterAutospacing="1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41C64" w:rsidRPr="00360070" w:rsidRDefault="00E41C64" w:rsidP="002117E1">
      <w:pPr>
        <w:spacing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E41C64" w:rsidRPr="00360070" w:rsidSect="00152023">
      <w:pgSz w:w="16838" w:h="11906" w:orient="landscape"/>
      <w:pgMar w:top="1134" w:right="964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579" w:rsidRDefault="00F13579" w:rsidP="00AE675B">
      <w:pPr>
        <w:spacing w:after="0" w:line="240" w:lineRule="auto"/>
      </w:pPr>
      <w:r>
        <w:separator/>
      </w:r>
    </w:p>
  </w:endnote>
  <w:endnote w:type="continuationSeparator" w:id="0">
    <w:p w:rsidR="00F13579" w:rsidRDefault="00F13579" w:rsidP="00AE6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579" w:rsidRDefault="00F13579" w:rsidP="00AE675B">
      <w:pPr>
        <w:spacing w:after="0" w:line="240" w:lineRule="auto"/>
      </w:pPr>
      <w:r>
        <w:separator/>
      </w:r>
    </w:p>
  </w:footnote>
  <w:footnote w:type="continuationSeparator" w:id="0">
    <w:p w:rsidR="00F13579" w:rsidRDefault="00F13579" w:rsidP="00AE6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4CD1"/>
    <w:multiLevelType w:val="hybridMultilevel"/>
    <w:tmpl w:val="8138D8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204BC7"/>
    <w:multiLevelType w:val="hybridMultilevel"/>
    <w:tmpl w:val="D0D62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96DC9"/>
    <w:multiLevelType w:val="hybridMultilevel"/>
    <w:tmpl w:val="52260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3339B"/>
    <w:multiLevelType w:val="hybridMultilevel"/>
    <w:tmpl w:val="81E00590"/>
    <w:lvl w:ilvl="0" w:tplc="A5006DA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167B11"/>
    <w:multiLevelType w:val="hybridMultilevel"/>
    <w:tmpl w:val="DD382CA8"/>
    <w:lvl w:ilvl="0" w:tplc="526C8C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5A7A2B"/>
    <w:multiLevelType w:val="hybridMultilevel"/>
    <w:tmpl w:val="87F65C30"/>
    <w:lvl w:ilvl="0" w:tplc="0C54434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9A60BA"/>
    <w:multiLevelType w:val="hybridMultilevel"/>
    <w:tmpl w:val="4DEE25C8"/>
    <w:lvl w:ilvl="0" w:tplc="8402AC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5B32886"/>
    <w:multiLevelType w:val="hybridMultilevel"/>
    <w:tmpl w:val="E604EAAA"/>
    <w:lvl w:ilvl="0" w:tplc="FDD22F0C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F7"/>
    <w:rsid w:val="000A599D"/>
    <w:rsid w:val="00152023"/>
    <w:rsid w:val="002117E1"/>
    <w:rsid w:val="00236A3A"/>
    <w:rsid w:val="002B0044"/>
    <w:rsid w:val="00360070"/>
    <w:rsid w:val="00651C86"/>
    <w:rsid w:val="0065703A"/>
    <w:rsid w:val="006675EC"/>
    <w:rsid w:val="006748C6"/>
    <w:rsid w:val="007053F4"/>
    <w:rsid w:val="007F2739"/>
    <w:rsid w:val="00815572"/>
    <w:rsid w:val="0086766E"/>
    <w:rsid w:val="008807F7"/>
    <w:rsid w:val="008C6333"/>
    <w:rsid w:val="009F154E"/>
    <w:rsid w:val="00A73C3B"/>
    <w:rsid w:val="00AE675B"/>
    <w:rsid w:val="00B339E5"/>
    <w:rsid w:val="00D75D23"/>
    <w:rsid w:val="00E41C64"/>
    <w:rsid w:val="00E6530D"/>
    <w:rsid w:val="00F13579"/>
    <w:rsid w:val="00F3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4B1C"/>
  <w15:chartTrackingRefBased/>
  <w15:docId w15:val="{62B91BC3-0AEB-49CB-9335-AECF10FA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3C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AE675B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E675B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E675B"/>
    <w:rPr>
      <w:vertAlign w:val="superscript"/>
    </w:rPr>
  </w:style>
  <w:style w:type="character" w:styleId="a7">
    <w:name w:val="Hyperlink"/>
    <w:basedOn w:val="a0"/>
    <w:uiPriority w:val="99"/>
    <w:unhideWhenUsed/>
    <w:rsid w:val="00360070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360070"/>
    <w:rPr>
      <w:b/>
      <w:bCs/>
    </w:rPr>
  </w:style>
  <w:style w:type="character" w:styleId="a9">
    <w:name w:val="Emphasis"/>
    <w:basedOn w:val="a0"/>
    <w:uiPriority w:val="20"/>
    <w:qFormat/>
    <w:rsid w:val="00360070"/>
    <w:rPr>
      <w:i/>
      <w:iCs/>
    </w:rPr>
  </w:style>
  <w:style w:type="paragraph" w:styleId="aa">
    <w:name w:val="List Paragraph"/>
    <w:basedOn w:val="a"/>
    <w:uiPriority w:val="34"/>
    <w:qFormat/>
    <w:rsid w:val="00360070"/>
    <w:pPr>
      <w:ind w:left="720"/>
      <w:contextualSpacing/>
    </w:pPr>
  </w:style>
  <w:style w:type="table" w:styleId="ab">
    <w:name w:val="Table Grid"/>
    <w:basedOn w:val="a1"/>
    <w:uiPriority w:val="39"/>
    <w:rsid w:val="00360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6675E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3C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tehno.ru/content/distancionnoe-obuchenie" TargetMode="External"/><Relationship Id="rId13" Type="http://schemas.openxmlformats.org/officeDocument/2006/relationships/hyperlink" Target="http://www.consultant.ru/document/cons_doc_LAW_4039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edtehno.ru/content/distancionnoe-obuchen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ras.ru/socis_2004_4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aen-noos.narod.ru/b-masl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039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1F2D-63EF-4A25-BAE3-05A70058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2017-11-19T09:30:00Z</dcterms:created>
  <dcterms:modified xsi:type="dcterms:W3CDTF">2018-09-05T14:22:00Z</dcterms:modified>
</cp:coreProperties>
</file>