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CC" w:rsidRPr="008E16FF" w:rsidRDefault="001B47CC" w:rsidP="008E16FF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8E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профессионально- коммуникативной компетенции в процессе обучения английскому языку в рамках среднего профессионального образования</w:t>
      </w:r>
    </w:p>
    <w:p w:rsidR="001B47CC" w:rsidRPr="008E16FF" w:rsidRDefault="001B47CC" w:rsidP="008E16F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  <w:proofErr w:type="spellStart"/>
      <w:r w:rsidR="00D748A1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Зинцова</w:t>
      </w:r>
      <w:proofErr w:type="spellEnd"/>
      <w:r w:rsidR="00D74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Петровна</w:t>
      </w:r>
    </w:p>
    <w:p w:rsidR="001B47CC" w:rsidRPr="008E16FF" w:rsidRDefault="001B47CC" w:rsidP="008E16F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Организация: </w:t>
      </w:r>
      <w:r w:rsidR="00D748A1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 РО «ВТММ»</w:t>
      </w:r>
    </w:p>
    <w:p w:rsidR="001B47CC" w:rsidRPr="008E16FF" w:rsidRDefault="001B47CC" w:rsidP="008E16F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Населенный пункт: </w:t>
      </w:r>
      <w:r w:rsidR="00D748A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Волгодонск, Ростовская область</w:t>
      </w:r>
    </w:p>
    <w:p w:rsidR="00132504" w:rsidRPr="00A3493E" w:rsidRDefault="00CE11A6" w:rsidP="00A3493E">
      <w:pPr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бучение иностранному языку является одним из основных элементов системы профессиональной подготовки специалистов в 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организациях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образования. 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мы понимаем, что владение иностранным  языком </w:t>
      </w:r>
      <w:proofErr w:type="gramStart"/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proofErr w:type="gramEnd"/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быть конкурентоспособным на рынке труда. Р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яются 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международны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экономически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увелич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ивается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совместных предприятий, фирм, глобальны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компьютерны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развиваются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 больш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уется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импортно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зарубежны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и.  Э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приводит к повышенной потребности в специалистах, владеющих 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иностранным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языком</w:t>
      </w:r>
      <w:r w:rsidR="0069207B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способных осуществлять иноязычное языковое общение, осуществлять эффективную профессиональную деятельность в области международного сотрудничества</w:t>
      </w:r>
      <w:r w:rsidR="00132504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оэтому, естественно, возрастает роль  иностранного языка в формировании ключевых компетенций студентов </w:t>
      </w:r>
      <w:r w:rsidR="00132504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B47CC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в формировании профессионально — коммуникативной компетенции в сфере среднего профессионального образования. </w:t>
      </w:r>
    </w:p>
    <w:p w:rsidR="00675DD9" w:rsidRPr="00A3493E" w:rsidRDefault="00132504" w:rsidP="00A3493E">
      <w:pPr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профессионального образования — подготовка квалифицированного работника, конкурентоспособного на рынке труда, компетентного, ответственного, свободно владеющего своей профессией, иностранным языком, способного к эффективной работе по специальности на уровне мировых стандартов, готового к постоянному профессиональному росту и мобильности.</w:t>
      </w:r>
      <w:proofErr w:type="gramEnd"/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DD9"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Т.е. мы должны работать над формированием профессионально - коммуникативной компетенции. </w:t>
      </w:r>
    </w:p>
    <w:p w:rsidR="00132504" w:rsidRPr="008E16FF" w:rsidRDefault="00132504" w:rsidP="00A3493E">
      <w:pPr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на мой взгляд, ситуацию затрудняет то, что  знания, умения и навыки студентов средних профессиональных заведений ниже требуемого уровня владения иностранным языком в соответствии с «Общеевропейскими компетенциями», ГОС СПО (второго поколения) и чтобы достичь поставленной цели надо  менять  содержание обучения, организационные формы  и искать  такие способы  реализации образовательного процесса, которые позволят решить задачу формирования требуемой компетенции.</w:t>
      </w:r>
      <w:proofErr w:type="gramEnd"/>
    </w:p>
    <w:p w:rsidR="001B47CC" w:rsidRDefault="001B47CC" w:rsidP="00A3493E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введения ФГОС в </w:t>
      </w:r>
      <w:r w:rsidR="00675D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образования появилась необходимость в применении </w:t>
      </w:r>
      <w:proofErr w:type="spellStart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</w:t>
      </w:r>
      <w:r w:rsidR="00675DD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он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акцентирует внимание на результатах образования, которые </w:t>
      </w:r>
      <w:proofErr w:type="gramStart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понимаются</w:t>
      </w:r>
      <w:proofErr w:type="gramEnd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способность человека действовать </w:t>
      </w:r>
      <w:r w:rsid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принимать быстрые решения 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различных проблемных ситуациях. </w:t>
      </w:r>
      <w:r w:rsidR="00675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абор этих ситуаций зависит от видов деятельности, определяемых </w:t>
      </w:r>
      <w:r w:rsidR="00675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установленным 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стандартом специальности обучающихся. </w:t>
      </w:r>
      <w:r w:rsidR="00D1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</w:t>
      </w:r>
      <w:proofErr w:type="spellStart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повлекло за собой пере</w:t>
      </w:r>
      <w:r w:rsidR="00A3493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целеполагания</w:t>
      </w:r>
      <w:proofErr w:type="spellEnd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обучении иностранному языку. Проблема целеполагания — одна из самых основных задач проектирования обоснованной системы иноязычной подготовки специалистов в сфере среднего профессионального образования. Целеполагание означает собственную определенность среднего профессионального образования, его смысловое конструирование, придающее ему целостность, направленность и конкретность воспитательному процессу. </w:t>
      </w:r>
    </w:p>
    <w:p w:rsidR="00721AF2" w:rsidRPr="00686570" w:rsidRDefault="00721AF2" w:rsidP="00721AF2">
      <w:pPr>
        <w:spacing w:after="122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идей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изложены в работах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Селевко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Г.К.,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Чередова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И.М.,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Якиманской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И.С., Хуторского А.В., а также в трудах американских учёных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Стила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Мередита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Уолтера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они сходятся во мнении, что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компетентностный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предполагает не усвоение учеником отдельных друг от друга знаний и умений, а овладение ими в комплексе.</w:t>
      </w:r>
    </w:p>
    <w:p w:rsidR="00721AF2" w:rsidRPr="00686570" w:rsidRDefault="00721AF2" w:rsidP="00721AF2">
      <w:pPr>
        <w:spacing w:after="122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Принципиальное отличие концепции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образовании от имеющейся ранее предметно-ориентированной концепции состоит в попытке реализовать средствами стандарта личностную ориентацию образования, его </w:t>
      </w:r>
      <w:proofErr w:type="spellStart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деятельностно-практическую</w:t>
      </w:r>
      <w:proofErr w:type="spellEnd"/>
      <w:r w:rsidRPr="0068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культурологическую составляющую, сохранив традиционную фундаментальность и универсальность.</w:t>
      </w:r>
    </w:p>
    <w:p w:rsidR="00721AF2" w:rsidRDefault="001B47CC" w:rsidP="00721AF2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И. А. </w:t>
      </w:r>
      <w:proofErr w:type="gramStart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Зимняя</w:t>
      </w:r>
      <w:proofErr w:type="gramEnd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вводит понятие социально-профессиональн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компетентност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 котором наряду с социальной частью единой социально-профессиональной компетентности, представлена </w:t>
      </w:r>
      <w:proofErr w:type="spellStart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деятельностная</w:t>
      </w:r>
      <w:proofErr w:type="spellEnd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основанная на междисциплинарных знаниях, многоуровневых умениях, проявляемых в профессиональной деятельности. Данное понятие особенно важно, так как конкретизируют цель обучения иностранному языку, учитывая его профессиональную направленность, помогает решить проблему подготовки специалистов в соответствии с требованиями работодателей. На основании этого подчеркивается необходимость переноса акцента цели обучения иностранному языку с формирования коммуникативной компетенции (КК) на профессионально-коммуникативную компетенцию. </w:t>
      </w:r>
    </w:p>
    <w:p w:rsidR="00721AF2" w:rsidRDefault="001B47CC" w:rsidP="00721AF2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под определением понятия «профессионально-коммуникативная компетенция» для студентов среднего профессионального образования понимается модель поведения человека, которая включает личностные качества, знания, умения и навыки использовать специальный язык, характерный для той или иной сферы профессиональной деятельности, умение 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план общения, 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презентацию с учетом 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личностных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 собеседников, 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соблюдая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скорост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речи, адекватн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объем высказывания.</w:t>
      </w:r>
      <w:proofErr w:type="gramEnd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 о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бщение состоит из речевых коммуникативных задач, которые выходят на коммуникативную деятельность, составляют собственно общение. </w:t>
      </w:r>
    </w:p>
    <w:p w:rsidR="00721AF2" w:rsidRDefault="00721AF2" w:rsidP="00721AF2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 - 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добиться определенного уровня владения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студентом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иностранным языком. </w:t>
      </w:r>
      <w:proofErr w:type="spellStart"/>
      <w:proofErr w:type="gramStart"/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профессионально-коммуникативной компетенции может оцениваться следующими критериями: умение уверенно пользоваться наиболее употребительными и  простыми языковыми средствами в основных видах речевой деятельности: говорении, </w:t>
      </w:r>
      <w:proofErr w:type="spellStart"/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чтении и письме, владеть навыками разговорно-бытовой речи; понимать устную (монологическую и диалогическую) речь на бытовые и профессиональные темы; активно владеть употребительной грамматикой; знать базовую лексику языка, а также основную терминологию своей узкой специальности;</w:t>
      </w:r>
      <w:proofErr w:type="gramEnd"/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и понимать со словарем специальную литературу по профилю специальности; делать доклады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презентации 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предварительной подготовкой); участвовать в обсуждении тем, связанных со специальностью (задавать вопросы и отвечать на вопросы); владеть основными навыками письма, необходимыми для подготовки проектов, докладов и ведения переписки. Практическое владение языком специальности предполагает также умение самостоятельно работать со специальной литературой на иностранном языке с целью получения профессиональной информации. Отмечается, что в речи допустимо наличие таких ошибок, которые не искажают смысла и не препятствуют пониманию. </w:t>
      </w:r>
    </w:p>
    <w:p w:rsidR="001B47CC" w:rsidRDefault="001B47CC" w:rsidP="00721AF2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Волгодонском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A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техникуме металлообрабо</w:t>
      </w:r>
      <w:r w:rsidR="007E57E0">
        <w:rPr>
          <w:rFonts w:ascii="Times New Roman" w:eastAsia="Times New Roman" w:hAnsi="Times New Roman" w:cs="Times New Roman"/>
          <w:sz w:val="28"/>
          <w:szCs w:val="28"/>
          <w:lang w:eastAsia="ru-RU"/>
        </w:rPr>
        <w:t>тки и машиностроения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программу дисциплины «иностранный язык» включен профессионально-ориентированный </w:t>
      </w:r>
      <w:r w:rsidR="007E57E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75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содержащий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языково</w:t>
      </w:r>
      <w:r w:rsidR="008F7597">
        <w:rPr>
          <w:rFonts w:ascii="Times New Roman" w:eastAsia="Times New Roman" w:hAnsi="Times New Roman" w:cs="Times New Roman"/>
          <w:sz w:val="28"/>
          <w:szCs w:val="28"/>
          <w:lang w:eastAsia="ru-RU"/>
        </w:rPr>
        <w:t>й материал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</w:t>
      </w:r>
      <w:r w:rsidR="008F759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специальную лексику</w:t>
      </w:r>
      <w:r w:rsidR="008F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профилю обучения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грамматику, характерную для официально-делового и научного стилей речи, осваивание жанров устной и письменной коммуникации, используемой в профессионально-деловой сфере, темы и ситуации профессионально-делового общения.</w:t>
      </w:r>
      <w:proofErr w:type="gramEnd"/>
    </w:p>
    <w:p w:rsidR="008F7597" w:rsidRPr="008F7597" w:rsidRDefault="008F7597" w:rsidP="008F75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профессионально-ориентированный модуль по специальности </w:t>
      </w:r>
      <w:hyperlink r:id="rId5" w:anchor="profesii" w:history="1">
        <w:r w:rsidRPr="008F7597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22.02.06 Сварочное производство</w:t>
        </w:r>
      </w:hyperlink>
      <w:r w:rsidRPr="008F7597">
        <w:rPr>
          <w:rFonts w:ascii="Times New Roman" w:hAnsi="Times New Roman" w:cs="Times New Roman"/>
        </w:rPr>
        <w:t>.</w:t>
      </w:r>
    </w:p>
    <w:p w:rsidR="008F7597" w:rsidRPr="008F7597" w:rsidRDefault="008F7597" w:rsidP="008F7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Примерные темы:</w:t>
      </w:r>
    </w:p>
    <w:p w:rsidR="008F7597" w:rsidRPr="00EC540E" w:rsidRDefault="008F7597" w:rsidP="008F759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C540E">
        <w:rPr>
          <w:rFonts w:ascii="Times New Roman" w:hAnsi="Times New Roman"/>
          <w:bCs/>
          <w:sz w:val="28"/>
          <w:szCs w:val="28"/>
        </w:rPr>
        <w:t>Роль английского языка при освоении профессии СПО (сварщика).</w:t>
      </w:r>
    </w:p>
    <w:p w:rsidR="008F7597" w:rsidRPr="00EC540E" w:rsidRDefault="008F7597" w:rsidP="008F759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C540E">
        <w:rPr>
          <w:rFonts w:ascii="Times New Roman" w:hAnsi="Times New Roman"/>
          <w:sz w:val="28"/>
          <w:szCs w:val="28"/>
        </w:rPr>
        <w:t xml:space="preserve">Рынок труда. Моя будущая профессия - </w:t>
      </w:r>
      <w:r w:rsidRPr="00EC540E">
        <w:rPr>
          <w:rFonts w:ascii="Times New Roman" w:hAnsi="Times New Roman"/>
          <w:bCs/>
          <w:sz w:val="28"/>
          <w:szCs w:val="28"/>
        </w:rPr>
        <w:t>почему я хочу стать профессиональным сварщиком.</w:t>
      </w:r>
    </w:p>
    <w:p w:rsidR="008F7597" w:rsidRPr="00EC540E" w:rsidRDefault="008F7597" w:rsidP="008F759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C540E">
        <w:rPr>
          <w:rFonts w:ascii="Times New Roman" w:hAnsi="Times New Roman"/>
          <w:bCs/>
          <w:sz w:val="28"/>
          <w:szCs w:val="28"/>
        </w:rPr>
        <w:t>Инструкции по ТБ для сварщика. Повреждения. Оказание первой помощи.</w:t>
      </w:r>
    </w:p>
    <w:p w:rsidR="008F7597" w:rsidRPr="00EC540E" w:rsidRDefault="008F7597" w:rsidP="008F75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540E">
        <w:rPr>
          <w:rFonts w:ascii="Times New Roman" w:hAnsi="Times New Roman"/>
          <w:sz w:val="28"/>
          <w:szCs w:val="28"/>
        </w:rPr>
        <w:t>Стандарты ISO.</w:t>
      </w:r>
    </w:p>
    <w:p w:rsidR="008F7597" w:rsidRPr="004B19A9" w:rsidRDefault="008F7597" w:rsidP="008F75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540E">
        <w:rPr>
          <w:rFonts w:ascii="Times New Roman" w:hAnsi="Times New Roman"/>
          <w:sz w:val="28"/>
          <w:szCs w:val="28"/>
        </w:rPr>
        <w:t xml:space="preserve">История сварочного производства. Сферы промышленности, где используется </w:t>
      </w:r>
      <w:r w:rsidRPr="004B19A9">
        <w:rPr>
          <w:rFonts w:ascii="Times New Roman" w:hAnsi="Times New Roman"/>
          <w:sz w:val="28"/>
          <w:szCs w:val="28"/>
        </w:rPr>
        <w:t>сварка.</w:t>
      </w:r>
    </w:p>
    <w:p w:rsidR="008F7597" w:rsidRDefault="008F7597" w:rsidP="008F75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B19A9">
        <w:rPr>
          <w:rFonts w:ascii="Times New Roman" w:hAnsi="Times New Roman"/>
          <w:sz w:val="28"/>
          <w:szCs w:val="28"/>
        </w:rPr>
        <w:t>Металлы. Основная характеристика, свойства металлов. Сплавы и полимеры.</w:t>
      </w:r>
    </w:p>
    <w:p w:rsidR="008F7597" w:rsidRPr="00AD2ACA" w:rsidRDefault="008F7597" w:rsidP="008F75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2ACA">
        <w:rPr>
          <w:rFonts w:ascii="Times New Roman" w:hAnsi="Times New Roman"/>
          <w:sz w:val="28"/>
          <w:szCs w:val="28"/>
        </w:rPr>
        <w:t>Основы сварки.</w:t>
      </w:r>
    </w:p>
    <w:p w:rsidR="008F7597" w:rsidRPr="00AD2ACA" w:rsidRDefault="008F7597" w:rsidP="008F75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2ACA">
        <w:rPr>
          <w:rFonts w:ascii="Times New Roman" w:hAnsi="Times New Roman"/>
          <w:sz w:val="28"/>
          <w:szCs w:val="28"/>
        </w:rPr>
        <w:t>Оборудование. Автоматизация производства. Виды сварки.</w:t>
      </w:r>
    </w:p>
    <w:p w:rsidR="008F7597" w:rsidRPr="00AD2ACA" w:rsidRDefault="008F7597" w:rsidP="008F7597">
      <w:pPr>
        <w:pStyle w:val="41"/>
        <w:shd w:val="clear" w:color="auto" w:fill="auto"/>
        <w:spacing w:before="0" w:after="0" w:line="240" w:lineRule="auto"/>
        <w:ind w:firstLine="0"/>
        <w:jc w:val="left"/>
      </w:pPr>
      <w:r>
        <w:t xml:space="preserve">- </w:t>
      </w:r>
      <w:r w:rsidRPr="00AD2ACA">
        <w:t>Оборудование. Автоматизация производства. Сварочные аппараты.</w:t>
      </w:r>
    </w:p>
    <w:p w:rsidR="008F7597" w:rsidRDefault="008F7597" w:rsidP="00B42B93">
      <w:pPr>
        <w:pStyle w:val="41"/>
        <w:shd w:val="clear" w:color="auto" w:fill="auto"/>
        <w:spacing w:before="0" w:after="0" w:line="240" w:lineRule="auto"/>
        <w:ind w:firstLine="0"/>
        <w:jc w:val="left"/>
      </w:pPr>
      <w:r>
        <w:t xml:space="preserve">- </w:t>
      </w:r>
      <w:r w:rsidRPr="00AD2ACA">
        <w:t xml:space="preserve">Изделия. </w:t>
      </w:r>
      <w:proofErr w:type="spellStart"/>
      <w:r w:rsidRPr="00AD2ACA">
        <w:t>Механизмы</w:t>
      </w:r>
      <w:proofErr w:type="gramStart"/>
      <w:r w:rsidRPr="00AD2ACA">
        <w:t>.О</w:t>
      </w:r>
      <w:proofErr w:type="gramEnd"/>
      <w:r w:rsidRPr="00AD2ACA">
        <w:t>рганизация</w:t>
      </w:r>
      <w:proofErr w:type="spellEnd"/>
      <w:r w:rsidRPr="00AD2ACA">
        <w:t xml:space="preserve"> сварочных работ, подготовка швов.</w:t>
      </w:r>
    </w:p>
    <w:p w:rsidR="00B42B93" w:rsidRDefault="00B42B93" w:rsidP="00B42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Знаменитые люди в профессии</w:t>
      </w:r>
    </w:p>
    <w:p w:rsidR="008F7597" w:rsidRPr="00B42B93" w:rsidRDefault="008F7597" w:rsidP="00B42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2ACA">
        <w:rPr>
          <w:rFonts w:ascii="Times New Roman" w:hAnsi="Times New Roman"/>
          <w:sz w:val="28"/>
          <w:szCs w:val="28"/>
        </w:rPr>
        <w:t xml:space="preserve">Отраслевые выставки. Соревнования </w:t>
      </w:r>
      <w:proofErr w:type="spellStart"/>
      <w:r w:rsidRPr="00AD2ACA">
        <w:rPr>
          <w:rFonts w:ascii="Times New Roman" w:hAnsi="Times New Roman"/>
          <w:sz w:val="28"/>
          <w:szCs w:val="28"/>
        </w:rPr>
        <w:t>WorldSkills</w:t>
      </w:r>
      <w:proofErr w:type="spellEnd"/>
    </w:p>
    <w:p w:rsidR="00B42B93" w:rsidRDefault="00B42B93" w:rsidP="00B42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B93" w:rsidRDefault="00B42B93" w:rsidP="00B42B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данным языковым материалом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повышению уровня профессионально — коммуникативной компетенции студентов в профессиональной сфере. </w:t>
      </w:r>
    </w:p>
    <w:p w:rsidR="001B47CC" w:rsidRPr="008E16FF" w:rsidRDefault="00B42B93" w:rsidP="00B42B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проблемы недостаточного количества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отводимых на дисциплину иностранный язык </w:t>
      </w:r>
      <w:proofErr w:type="gramStart"/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proofErr w:type="gramEnd"/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на занятиях современных методических приёмов,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новейших технологий обучения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продуманная и организованная внеаудиторная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студентов.</w:t>
      </w:r>
    </w:p>
    <w:p w:rsidR="00B42B93" w:rsidRDefault="001B47CC" w:rsidP="00B42B93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="00B42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</w:t>
      </w:r>
      <w:r w:rsidR="00B42B9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 </w:t>
      </w:r>
      <w:proofErr w:type="spellStart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России обучение английскому языку для специальных целей обучающихся профессиональных образовательных организаций приобретает новое </w:t>
      </w:r>
      <w:r w:rsidR="00B42B9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</w:t>
      </w: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Высокий уровень владения терминологией может стать ключевым фактором в борьбе за победу даже во время проведения отборочных туров, так как часть заданий предлагаются на английском языке. </w:t>
      </w:r>
    </w:p>
    <w:p w:rsidR="00B42B93" w:rsidRDefault="00B42B93" w:rsidP="00B42B93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B93" w:rsidRDefault="00B42B93" w:rsidP="00B42B93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B93" w:rsidRDefault="00B42B93" w:rsidP="00B42B93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7CC" w:rsidRPr="002A1B29" w:rsidRDefault="00B42B93" w:rsidP="00B42B93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Замечательной опорой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мотивации и повышения уровня знаний </w:t>
      </w:r>
      <w:r w:rsidR="00755F0F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английского языка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студентов, обучающихся по профессии «Сварщик» и по специальности «Сварочное производство» может стать </w:t>
      </w:r>
      <w:r w:rsidR="001B47CC"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</w:t>
      </w:r>
      <w:r w:rsidR="002A1B29">
        <w:rPr>
          <w:rFonts w:ascii="Times New Roman" w:eastAsia="Times New Roman" w:hAnsi="Times New Roman" w:cs="Times New Roman"/>
          <w:sz w:val="28"/>
          <w:szCs w:val="28"/>
          <w:lang w:eastAsia="ru-RU"/>
        </w:rPr>
        <w:t>«Английский язык для сварщиков» (</w:t>
      </w:r>
      <w:proofErr w:type="spellStart"/>
      <w:r w:rsidR="002A1B29">
        <w:rPr>
          <w:rFonts w:ascii="Times New Roman" w:eastAsia="Times New Roman" w:hAnsi="Times New Roman" w:cs="Times New Roman"/>
          <w:sz w:val="28"/>
          <w:szCs w:val="28"/>
          <w:lang w:eastAsia="ru-RU"/>
        </w:rPr>
        <w:t>English</w:t>
      </w:r>
      <w:proofErr w:type="spellEnd"/>
      <w:r w:rsidR="002A1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A1B29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="002A1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A1B29">
        <w:rPr>
          <w:rFonts w:ascii="Times New Roman" w:eastAsia="Times New Roman" w:hAnsi="Times New Roman" w:cs="Times New Roman"/>
          <w:sz w:val="28"/>
          <w:szCs w:val="28"/>
          <w:lang w:eastAsia="ru-RU"/>
        </w:rPr>
        <w:t>welders</w:t>
      </w:r>
      <w:proofErr w:type="spellEnd"/>
      <w:r w:rsidR="002A1B29">
        <w:rPr>
          <w:rFonts w:ascii="Times New Roman" w:eastAsia="Times New Roman" w:hAnsi="Times New Roman" w:cs="Times New Roman"/>
          <w:sz w:val="28"/>
          <w:szCs w:val="28"/>
          <w:lang w:eastAsia="ru-RU"/>
        </w:rPr>
        <w:t>), Агеева Е.А., издательство «Академия», 2018 г.</w:t>
      </w:r>
    </w:p>
    <w:p w:rsidR="001B47CC" w:rsidRPr="008E16FF" w:rsidRDefault="001B47CC" w:rsidP="008E16F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6F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  </w:t>
      </w:r>
    </w:p>
    <w:p w:rsidR="001B47CC" w:rsidRPr="002A1B29" w:rsidRDefault="001B47CC" w:rsidP="008E16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Козлова В. М. Применение проблемного метода в обучении иностранному языку/ В. М. Козлова [Электронный ресурс]// Режим доступа: http://www.fan-nauka.narod.ru/2007–2.html</w:t>
      </w:r>
    </w:p>
    <w:p w:rsidR="002A1B29" w:rsidRPr="002A1B29" w:rsidRDefault="001B47CC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2A1B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Flyvbjerg</w:t>
      </w:r>
      <w:proofErr w:type="spellEnd"/>
      <w:r w:rsidRPr="002A1B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Bent. Five misunderstandings about case study research. Qualitative Inquiry, vol. 12, № 2, April 2006, pp. 219–245. 8.    Reave L. Technical communication instruction in engineering schools: a survey of top-ranked U. S. and Canadian programs // Journal of Business and technical Communication. — 2004. </w:t>
      </w:r>
      <w:bookmarkEnd w:id="0"/>
    </w:p>
    <w:p w:rsidR="002A1B29" w:rsidRPr="002A1B29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Вазина</w:t>
      </w:r>
      <w:proofErr w:type="spell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К.Я. Рефлексивная технология саморазвития человека (четвёртое издание). Изд-во: Нижний Новгород. ВГИПУ, 2009.</w:t>
      </w:r>
    </w:p>
    <w:p w:rsidR="002A1B29" w:rsidRPr="002A1B29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компетенции и образовательные стандарты: доклад А.В. Хуторского на Отделении философии образования и теоретической педагогики РАО 23 апреля 2002 г. – М.: Центр “</w:t>
      </w:r>
      <w:proofErr w:type="spell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Эйдос</w:t>
      </w:r>
      <w:proofErr w:type="spell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”. </w:t>
      </w:r>
      <w:hyperlink r:id="rId6" w:history="1">
        <w:r w:rsidRPr="002A1B29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www.eidos.ru/news/compet.htm</w:t>
        </w:r>
      </w:hyperlink>
    </w:p>
    <w:p w:rsidR="002A1B29" w:rsidRPr="002A1B29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Национальная образовательная инициатива "Наша новая школа" 04 февраля 2010 г. Приказ – 271. </w:t>
      </w:r>
      <w:hyperlink r:id="rId7" w:history="1">
        <w:r w:rsidR="002A1B29" w:rsidRPr="002A1B29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http://old.mon.gov.ru/dok/akt/6591/</w:t>
        </w:r>
      </w:hyperlink>
    </w:p>
    <w:p w:rsidR="002A1B29" w:rsidRPr="002A1B29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Кульневич</w:t>
      </w:r>
      <w:proofErr w:type="spell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С.В., </w:t>
      </w:r>
      <w:proofErr w:type="spell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Лакоценина</w:t>
      </w:r>
      <w:proofErr w:type="spell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Т.П. Анализ современного урока: </w:t>
      </w:r>
      <w:proofErr w:type="spell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</w:t>
      </w:r>
      <w:proofErr w:type="spell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для учителей и руководителей </w:t>
      </w:r>
      <w:proofErr w:type="spell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Учреждений, студентов </w:t>
      </w:r>
      <w:proofErr w:type="spell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</w:t>
      </w:r>
      <w:proofErr w:type="gram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аведений, слушателей ИПК. – </w:t>
      </w:r>
      <w:proofErr w:type="spell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</w:t>
      </w:r>
      <w:proofErr w:type="spellEnd"/>
      <w:proofErr w:type="gramStart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: ТЦ “Учитель”, 2002.</w:t>
      </w:r>
    </w:p>
    <w:p w:rsidR="002A1B29" w:rsidRPr="002A1B29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Мельникова Е.Л. Проблемный урок, или Как открывать знания с учениками: Пособие для учителя. – М., 2002.</w:t>
      </w:r>
    </w:p>
    <w:p w:rsidR="002A1B29" w:rsidRPr="002A1B29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Хуторской А.В. Ключевые компетенции как компонент личностно-ориентированной парадигмы образования // Ученик в обновляющейся школе. Сборник научных трудов. – М.: ИОСО РАО, 2002.</w:t>
      </w:r>
    </w:p>
    <w:p w:rsidR="002A1B29" w:rsidRPr="002A1B29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570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Хуторской А.В. Ключевые компетенции как компонент личностно-ориентированного образования // Народное образование. – 2003. - № 2.</w:t>
      </w:r>
    </w:p>
    <w:p w:rsidR="002A1B29" w:rsidRPr="002A1B29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2A1B29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http://www.domyenglish.ru/p57aa1.html</w:t>
        </w:r>
      </w:hyperlink>
    </w:p>
    <w:p w:rsidR="002A1B29" w:rsidRPr="002A1B29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2A1B29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http://www.englishteachers.ru/forum/index.php?showtopic=784</w:t>
        </w:r>
      </w:hyperlink>
    </w:p>
    <w:p w:rsidR="00686570" w:rsidRPr="00686570" w:rsidRDefault="00686570" w:rsidP="002A1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2A1B29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http://www.scholar.ru/tag.php?tag_id=4643</w:t>
        </w:r>
      </w:hyperlink>
    </w:p>
    <w:p w:rsidR="007B1A15" w:rsidRPr="002A1B29" w:rsidRDefault="007B1A15" w:rsidP="008E16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B1A15" w:rsidRPr="002A1B29" w:rsidSect="001B47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FDF"/>
    <w:multiLevelType w:val="multilevel"/>
    <w:tmpl w:val="09EAB9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56288"/>
    <w:multiLevelType w:val="multilevel"/>
    <w:tmpl w:val="6F8A6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C6A4C"/>
    <w:multiLevelType w:val="multilevel"/>
    <w:tmpl w:val="729E9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054621"/>
    <w:multiLevelType w:val="multilevel"/>
    <w:tmpl w:val="45D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3B3FBB"/>
    <w:multiLevelType w:val="multilevel"/>
    <w:tmpl w:val="34F0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47CC"/>
    <w:rsid w:val="00132504"/>
    <w:rsid w:val="001B47CC"/>
    <w:rsid w:val="002A1B29"/>
    <w:rsid w:val="0035729D"/>
    <w:rsid w:val="00386BB5"/>
    <w:rsid w:val="0044097A"/>
    <w:rsid w:val="00540227"/>
    <w:rsid w:val="00675DD9"/>
    <w:rsid w:val="00686570"/>
    <w:rsid w:val="0069207B"/>
    <w:rsid w:val="00721AF2"/>
    <w:rsid w:val="00755F0F"/>
    <w:rsid w:val="007B1A15"/>
    <w:rsid w:val="007E57E0"/>
    <w:rsid w:val="008E16FF"/>
    <w:rsid w:val="008F7597"/>
    <w:rsid w:val="00A3493E"/>
    <w:rsid w:val="00B42B93"/>
    <w:rsid w:val="00C5418B"/>
    <w:rsid w:val="00CE11A6"/>
    <w:rsid w:val="00D17013"/>
    <w:rsid w:val="00D748A1"/>
    <w:rsid w:val="00F91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27F"/>
  </w:style>
  <w:style w:type="paragraph" w:styleId="1">
    <w:name w:val="heading 1"/>
    <w:basedOn w:val="a"/>
    <w:link w:val="10"/>
    <w:uiPriority w:val="9"/>
    <w:qFormat/>
    <w:rsid w:val="008F75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6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6570"/>
    <w:rPr>
      <w:b/>
      <w:bCs/>
    </w:rPr>
  </w:style>
  <w:style w:type="character" w:styleId="a5">
    <w:name w:val="Hyperlink"/>
    <w:basedOn w:val="a0"/>
    <w:uiPriority w:val="99"/>
    <w:unhideWhenUsed/>
    <w:rsid w:val="00686570"/>
    <w:rPr>
      <w:color w:val="0000FF"/>
      <w:u w:val="single"/>
    </w:rPr>
  </w:style>
  <w:style w:type="paragraph" w:customStyle="1" w:styleId="text-right">
    <w:name w:val="text-right"/>
    <w:basedOn w:val="a"/>
    <w:rsid w:val="00686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F75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">
    <w:name w:val="Основной текст (4)_"/>
    <w:link w:val="41"/>
    <w:locked/>
    <w:rsid w:val="008F75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8F7597"/>
    <w:pPr>
      <w:shd w:val="clear" w:color="auto" w:fill="FFFFFF"/>
      <w:spacing w:before="300" w:after="300" w:line="322" w:lineRule="exact"/>
      <w:ind w:hanging="380"/>
      <w:jc w:val="center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69318">
              <w:marLeft w:val="0"/>
              <w:marRight w:val="0"/>
              <w:marTop w:val="340"/>
              <w:marBottom w:val="0"/>
              <w:divBdr>
                <w:top w:val="single" w:sz="6" w:space="7" w:color="EAEAEA"/>
                <w:left w:val="none" w:sz="0" w:space="0" w:color="auto"/>
                <w:bottom w:val="single" w:sz="6" w:space="14" w:color="EAEAEA"/>
                <w:right w:val="none" w:sz="0" w:space="0" w:color="auto"/>
              </w:divBdr>
            </w:div>
          </w:divsChild>
        </w:div>
      </w:divsChild>
    </w:div>
    <w:div w:id="18649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myenglish.ru/p57aa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ld.mon.gov.ru/dok/akt/659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idos.ru/news/compet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xn--b1auaw.xn--p1ai/index.php/abiturientu/professii-i-spetsialnosti" TargetMode="External"/><Relationship Id="rId10" Type="http://schemas.openxmlformats.org/officeDocument/2006/relationships/hyperlink" Target="http://www.scholar.ru/tag.php?tag_id=46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teachers.ru/forum/index.php?showtopic=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9</cp:revision>
  <dcterms:created xsi:type="dcterms:W3CDTF">2018-11-12T19:38:00Z</dcterms:created>
  <dcterms:modified xsi:type="dcterms:W3CDTF">2019-03-25T14:16:00Z</dcterms:modified>
</cp:coreProperties>
</file>