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7D" w:rsidRPr="003A0787" w:rsidRDefault="003A0787" w:rsidP="003A0787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3A0787">
        <w:rPr>
          <w:rFonts w:ascii="Times New Roman" w:hAnsi="Times New Roman" w:cs="Times New Roman"/>
          <w:color w:val="FF0000"/>
          <w:sz w:val="32"/>
          <w:szCs w:val="32"/>
        </w:rPr>
        <w:t xml:space="preserve">Создание условий </w:t>
      </w:r>
      <w:proofErr w:type="gramStart"/>
      <w:r w:rsidRPr="003A0787">
        <w:rPr>
          <w:rFonts w:ascii="Times New Roman" w:hAnsi="Times New Roman" w:cs="Times New Roman"/>
          <w:color w:val="FF0000"/>
          <w:sz w:val="32"/>
          <w:szCs w:val="32"/>
        </w:rPr>
        <w:t>для формирования положительных эмоций у детей  по отношению к учебной деятельности на уроках</w:t>
      </w:r>
      <w:proofErr w:type="gramEnd"/>
      <w:r w:rsidRPr="003A0787">
        <w:rPr>
          <w:rFonts w:ascii="Times New Roman" w:hAnsi="Times New Roman" w:cs="Times New Roman"/>
          <w:color w:val="FF0000"/>
          <w:sz w:val="32"/>
          <w:szCs w:val="32"/>
        </w:rPr>
        <w:t xml:space="preserve"> литературного чтения в 1 классе</w:t>
      </w:r>
      <w:bookmarkStart w:id="0" w:name="_GoBack"/>
      <w:bookmarkEnd w:id="0"/>
    </w:p>
    <w:p w:rsidR="003A0787" w:rsidRDefault="003A0787" w:rsidP="003A0787">
      <w:pPr>
        <w:jc w:val="center"/>
        <w:rPr>
          <w:rFonts w:ascii="Times New Roman" w:hAnsi="Times New Roman" w:cs="Times New Roman"/>
          <w:b/>
          <w:bCs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color w:val="92D050"/>
          <w:sz w:val="32"/>
          <w:szCs w:val="32"/>
        </w:rPr>
        <w:t>Положительное отношение к учебной деятельности начинается с интереса, поэтому важно с первых дней пребывания в школе заинтересовать ребёнка.  Эмоции, несомненно, имеют мотивирующее значение в процессе обучения. Как же важна здесь ситуация успеха!</w:t>
      </w:r>
    </w:p>
    <w:p w:rsidR="003A0787" w:rsidRPr="003A0787" w:rsidRDefault="003A0787" w:rsidP="003A0787">
      <w:pPr>
        <w:jc w:val="center"/>
        <w:rPr>
          <w:rFonts w:ascii="Times New Roman" w:hAnsi="Times New Roman" w:cs="Times New Roman"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color w:val="92D050"/>
          <w:sz w:val="32"/>
          <w:szCs w:val="32"/>
        </w:rPr>
        <w:t>При создании ситуации успеха нужно учитывать следующее:</w:t>
      </w:r>
    </w:p>
    <w:p w:rsidR="003A0787" w:rsidRPr="003A0787" w:rsidRDefault="003A0787" w:rsidP="003A0787">
      <w:pPr>
        <w:jc w:val="center"/>
        <w:rPr>
          <w:rFonts w:ascii="Times New Roman" w:hAnsi="Times New Roman" w:cs="Times New Roman"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color w:val="92D050"/>
          <w:sz w:val="32"/>
          <w:szCs w:val="32"/>
        </w:rPr>
        <w:t>– Нет единых для всех школьников предпосылок успеха.</w:t>
      </w:r>
      <w:r w:rsidRPr="003A0787">
        <w:rPr>
          <w:rFonts w:ascii="Times New Roman" w:hAnsi="Times New Roman" w:cs="Times New Roman"/>
          <w:color w:val="92D050"/>
          <w:sz w:val="32"/>
          <w:szCs w:val="32"/>
        </w:rPr>
        <w:br/>
        <w:t>– Важно определить, на что способен каждый ученик в данный момент учебной деятельности.</w:t>
      </w:r>
      <w:proofErr w:type="gramStart"/>
      <w:r w:rsidRPr="003A0787">
        <w:rPr>
          <w:rFonts w:ascii="Times New Roman" w:hAnsi="Times New Roman" w:cs="Times New Roman"/>
          <w:color w:val="92D050"/>
          <w:sz w:val="32"/>
          <w:szCs w:val="32"/>
        </w:rPr>
        <w:br/>
        <w:t>–</w:t>
      </w:r>
      <w:proofErr w:type="gramEnd"/>
      <w:r w:rsidRPr="003A0787">
        <w:rPr>
          <w:rFonts w:ascii="Times New Roman" w:hAnsi="Times New Roman" w:cs="Times New Roman"/>
          <w:color w:val="92D050"/>
          <w:sz w:val="32"/>
          <w:szCs w:val="32"/>
        </w:rPr>
        <w:t>Нельзя требовать от ученика невозможного.</w:t>
      </w:r>
      <w:r w:rsidRPr="003A0787">
        <w:rPr>
          <w:rFonts w:ascii="Times New Roman" w:hAnsi="Times New Roman" w:cs="Times New Roman"/>
          <w:color w:val="92D050"/>
          <w:sz w:val="32"/>
          <w:szCs w:val="32"/>
        </w:rPr>
        <w:br/>
        <w:t>– Раскрыть силы и возможности каждого ребёнка, дать ему радость успеха в умственном труде.</w:t>
      </w:r>
      <w:r w:rsidRPr="003A0787">
        <w:rPr>
          <w:rFonts w:ascii="Times New Roman" w:hAnsi="Times New Roman" w:cs="Times New Roman"/>
          <w:b/>
          <w:bCs/>
          <w:color w:val="92D050"/>
          <w:sz w:val="32"/>
          <w:szCs w:val="32"/>
        </w:rPr>
        <w:br/>
      </w:r>
      <w:r w:rsidRPr="003A0787">
        <w:rPr>
          <w:rFonts w:ascii="Times New Roman" w:hAnsi="Times New Roman" w:cs="Times New Roman"/>
          <w:color w:val="92D050"/>
          <w:sz w:val="32"/>
          <w:szCs w:val="32"/>
        </w:rPr>
        <w:t>– Определить индивидуальную тропинку успеха в учебной деятельности каждого ученика. Беречь эту тропинку и огонёк желания быть хорошим.</w:t>
      </w:r>
    </w:p>
    <w:p w:rsidR="003A0787" w:rsidRPr="003A0787" w:rsidRDefault="003A0787" w:rsidP="003A0787">
      <w:pPr>
        <w:jc w:val="center"/>
        <w:rPr>
          <w:rFonts w:ascii="Times New Roman" w:hAnsi="Times New Roman" w:cs="Times New Roman"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color w:val="92D050"/>
          <w:sz w:val="32"/>
          <w:szCs w:val="32"/>
        </w:rPr>
        <w:t>Аукцион вопросов</w:t>
      </w:r>
    </w:p>
    <w:p w:rsidR="003A0787" w:rsidRDefault="003A0787" w:rsidP="003A0787">
      <w:pPr>
        <w:jc w:val="center"/>
        <w:rPr>
          <w:rFonts w:ascii="Times New Roman" w:hAnsi="Times New Roman" w:cs="Times New Roman"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color w:val="92D050"/>
          <w:sz w:val="32"/>
          <w:szCs w:val="32"/>
        </w:rPr>
        <w:drawing>
          <wp:inline distT="0" distB="0" distL="0" distR="0" wp14:anchorId="6CA528F4" wp14:editId="1721018B">
            <wp:extent cx="4824536" cy="2847299"/>
            <wp:effectExtent l="0" t="0" r="0" b="0"/>
            <wp:docPr id="13" name="Picture 3" descr="C:\Users\777\Desktop\1 класс 2021-2022 учебный год\СЕМИНАР\3FFD96CD-8DA7-4377-BF19-A0B78E6455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 descr="C:\Users\777\Desktop\1 класс 2021-2022 учебный год\СЕМИНАР\3FFD96CD-8DA7-4377-BF19-A0B78E64556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536" cy="284729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A0787" w:rsidRDefault="003A0787" w:rsidP="003A0787">
      <w:pPr>
        <w:jc w:val="center"/>
        <w:rPr>
          <w:rFonts w:ascii="Times New Roman" w:hAnsi="Times New Roman" w:cs="Times New Roman"/>
          <w:i/>
          <w:iCs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МЕТАФОРИЛКИ»</w:t>
      </w:r>
      <w:r w:rsidRPr="003A0787">
        <w:rPr>
          <w:rFonts w:ascii="Times New Roman" w:hAnsi="Times New Roman" w:cs="Times New Roman"/>
          <w:color w:val="92D050"/>
          <w:sz w:val="32"/>
          <w:szCs w:val="32"/>
        </w:rPr>
        <w:br/>
      </w:r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>карточки для развития реч</w:t>
      </w:r>
      <w:r>
        <w:rPr>
          <w:rFonts w:ascii="Times New Roman" w:hAnsi="Times New Roman" w:cs="Times New Roman"/>
          <w:i/>
          <w:iCs/>
          <w:color w:val="92D050"/>
          <w:sz w:val="32"/>
          <w:szCs w:val="32"/>
        </w:rPr>
        <w:t>и</w:t>
      </w:r>
    </w:p>
    <w:p w:rsidR="003A0787" w:rsidRPr="003A0787" w:rsidRDefault="003A0787" w:rsidP="003A0787">
      <w:pPr>
        <w:jc w:val="center"/>
        <w:rPr>
          <w:rFonts w:ascii="Times New Roman" w:hAnsi="Times New Roman" w:cs="Times New Roman"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lastRenderedPageBreak/>
        <w:t xml:space="preserve">Современные дети мало знакомы с пословицами и поговорками и не </w:t>
      </w:r>
      <w:proofErr w:type="spellStart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>всегла</w:t>
      </w:r>
      <w:proofErr w:type="spellEnd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 xml:space="preserve"> понимают их значение, а ведь в них заключена вековая мудрость</w:t>
      </w:r>
      <w:proofErr w:type="gramStart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 xml:space="preserve"> ,</w:t>
      </w:r>
      <w:proofErr w:type="gramEnd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 xml:space="preserve"> опыт ,характер поколений. Пословицы и поговорки помогают ярко </w:t>
      </w:r>
      <w:proofErr w:type="spellStart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>выражвть</w:t>
      </w:r>
      <w:proofErr w:type="spellEnd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 xml:space="preserve"> свои мысли. Делают речь более красочной и богатой . Умение работать над пословицей  развивает не только  речь и логику , но и  </w:t>
      </w:r>
      <w:proofErr w:type="spellStart"/>
      <w:proofErr w:type="gramStart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>и</w:t>
      </w:r>
      <w:proofErr w:type="spellEnd"/>
      <w:proofErr w:type="gramEnd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 xml:space="preserve"> организует абстрактное мышление. Формирует жизненные ценности</w:t>
      </w:r>
      <w:proofErr w:type="gramStart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 xml:space="preserve"> .</w:t>
      </w:r>
      <w:proofErr w:type="gramEnd"/>
    </w:p>
    <w:p w:rsidR="003A0787" w:rsidRPr="003A0787" w:rsidRDefault="003A0787" w:rsidP="003A0787">
      <w:pPr>
        <w:jc w:val="center"/>
        <w:rPr>
          <w:rFonts w:ascii="Times New Roman" w:hAnsi="Times New Roman" w:cs="Times New Roman"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 xml:space="preserve">В </w:t>
      </w:r>
      <w:proofErr w:type="spellStart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>современых</w:t>
      </w:r>
      <w:proofErr w:type="spellEnd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 xml:space="preserve"> реалиях успешным становится тот, кто умеет правильно преподнести  себя. Кого интересно слушать</w:t>
      </w:r>
      <w:proofErr w:type="gramStart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 xml:space="preserve"> .</w:t>
      </w:r>
      <w:proofErr w:type="gramEnd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>.чья речь привлекает и  восхищает.</w:t>
      </w:r>
    </w:p>
    <w:p w:rsidR="003A0787" w:rsidRPr="003A0787" w:rsidRDefault="003A0787" w:rsidP="003A0787">
      <w:pPr>
        <w:jc w:val="center"/>
        <w:rPr>
          <w:rFonts w:ascii="Times New Roman" w:hAnsi="Times New Roman" w:cs="Times New Roman"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>И не зря в Азбуке УМК «Школа России» почти на каждой странице можно встретить пословицы.</w:t>
      </w:r>
    </w:p>
    <w:p w:rsidR="003A0787" w:rsidRPr="003A0787" w:rsidRDefault="003A0787" w:rsidP="003A0787">
      <w:pPr>
        <w:jc w:val="center"/>
        <w:rPr>
          <w:rFonts w:ascii="Times New Roman" w:hAnsi="Times New Roman" w:cs="Times New Roman"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 xml:space="preserve">Но опять возникает вопрос  </w:t>
      </w:r>
      <w:proofErr w:type="gramStart"/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>:</w:t>
      </w: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К</w:t>
      </w:r>
      <w:proofErr w:type="gramEnd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ак же создать условия для формирования положительных эмоций, интереса  при работе с пословицами? Как преподнести материал так, чтобы  запомнилось и захотелось еще работать</w:t>
      </w:r>
      <w:proofErr w:type="gramStart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 xml:space="preserve"> ?</w:t>
      </w:r>
      <w:proofErr w:type="gramEnd"/>
    </w:p>
    <w:p w:rsidR="003A0787" w:rsidRDefault="003A0787" w:rsidP="003A0787">
      <w:pPr>
        <w:jc w:val="center"/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«МЕТАФОРИЛКИ»</w:t>
      </w:r>
      <w:r w:rsidRPr="003A0787">
        <w:rPr>
          <w:rFonts w:ascii="Times New Roman" w:hAnsi="Times New Roman" w:cs="Times New Roman"/>
          <w:color w:val="92D050"/>
          <w:sz w:val="32"/>
          <w:szCs w:val="32"/>
        </w:rPr>
        <w:br/>
      </w:r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t>карточки для развития речи</w:t>
      </w:r>
      <w:r w:rsidRPr="003A0787">
        <w:rPr>
          <w:rFonts w:ascii="Times New Roman" w:hAnsi="Times New Roman" w:cs="Times New Roman"/>
          <w:i/>
          <w:iCs/>
          <w:color w:val="92D050"/>
          <w:sz w:val="32"/>
          <w:szCs w:val="32"/>
        </w:rPr>
        <w:br/>
      </w: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ПРИЯТНЫХ ВАМ ЗАНЯТИЙ!!</w:t>
      </w:r>
    </w:p>
    <w:p w:rsidR="003A0787" w:rsidRDefault="003A0787" w:rsidP="003A0787">
      <w:pPr>
        <w:jc w:val="center"/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 xml:space="preserve">Карточки </w:t>
      </w:r>
      <w:proofErr w:type="gramStart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–</w:t>
      </w:r>
      <w:proofErr w:type="spellStart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г</w:t>
      </w:r>
      <w:proofErr w:type="gramEnd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оворилки</w:t>
      </w:r>
      <w:proofErr w:type="spellEnd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»</w:t>
      </w: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br/>
        <w:t>ПРИЯТНЫХ ВАМ ЗАНЯТИЙ!!!</w:t>
      </w:r>
    </w:p>
    <w:p w:rsidR="00000000" w:rsidRPr="003A0787" w:rsidRDefault="003A0787" w:rsidP="003A078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Уроки обучения грамоте-это особенные уроки</w:t>
      </w:r>
      <w:proofErr w:type="gramStart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 xml:space="preserve"> .</w:t>
      </w:r>
      <w:proofErr w:type="gramEnd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 xml:space="preserve">А особенно они интересны и значимы в букварный период. </w:t>
      </w:r>
    </w:p>
    <w:p w:rsidR="00000000" w:rsidRPr="003A0787" w:rsidRDefault="003A0787" w:rsidP="003A078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И от  мастерства  уч</w:t>
      </w: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 xml:space="preserve">ителя зависит  </w:t>
      </w:r>
      <w:proofErr w:type="gramStart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–б</w:t>
      </w:r>
      <w:proofErr w:type="gramEnd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удут они успешны или нет. Это можно повторять снова и снова.</w:t>
      </w:r>
    </w:p>
    <w:p w:rsidR="00000000" w:rsidRPr="003A0787" w:rsidRDefault="003A0787" w:rsidP="003A0787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Как же научить ребенка читать? Как же сделать так, чтобы ему было интересно? Как же сделать так, чтобы огонек же</w:t>
      </w: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лания познавать не  погас?</w:t>
      </w:r>
    </w:p>
    <w:p w:rsidR="003A0787" w:rsidRPr="003A0787" w:rsidRDefault="003A0787" w:rsidP="003A0787">
      <w:pPr>
        <w:jc w:val="center"/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 xml:space="preserve"> И ведь учителю нельзя опускать руки </w:t>
      </w:r>
      <w:proofErr w:type="gramStart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!В</w:t>
      </w:r>
      <w:proofErr w:type="gramEnd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от тут –то я и открыла для себя эти чудесные карточки от Кузи тут!</w:t>
      </w:r>
    </w:p>
    <w:p w:rsidR="003A0787" w:rsidRPr="003A0787" w:rsidRDefault="003A0787" w:rsidP="003A0787">
      <w:pPr>
        <w:jc w:val="center"/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lastRenderedPageBreak/>
        <w:t>Они мгновенно привлекают внимание детей. Радость и желание заниматься приводят к успешному запоминанию слогов.</w:t>
      </w:r>
    </w:p>
    <w:p w:rsidR="003A0787" w:rsidRPr="003A0787" w:rsidRDefault="003A0787" w:rsidP="003A0787">
      <w:pPr>
        <w:jc w:val="center"/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 xml:space="preserve">Ритмичность плюс движения равно прекрасное развитие фонематического слуха, запоминание слогов, быстрое чтение их в словах, </w:t>
      </w:r>
      <w:proofErr w:type="gramStart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а</w:t>
      </w:r>
      <w:proofErr w:type="gramEnd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 xml:space="preserve"> следовательно неплохой результат в обучении ребенка чтению.</w:t>
      </w:r>
    </w:p>
    <w:p w:rsidR="003A0787" w:rsidRPr="003A0787" w:rsidRDefault="003A0787" w:rsidP="003A0787">
      <w:pPr>
        <w:jc w:val="center"/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Игра, яркая наглядность</w:t>
      </w:r>
      <w:proofErr w:type="gramStart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 xml:space="preserve"> ,</w:t>
      </w:r>
      <w:proofErr w:type="gramEnd"/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 xml:space="preserve"> смена картинки –все это , на мой взгляд, создание условий для формирования положительных эмоций у детей  по отношению к учебной деятельности на уроках литературного чтения в 1 классе.</w:t>
      </w:r>
    </w:p>
    <w:p w:rsidR="003A0787" w:rsidRPr="003A0787" w:rsidRDefault="003A0787" w:rsidP="003A0787">
      <w:pPr>
        <w:jc w:val="center"/>
        <w:rPr>
          <w:rFonts w:ascii="Times New Roman" w:hAnsi="Times New Roman" w:cs="Times New Roman"/>
          <w:color w:val="92D050"/>
          <w:sz w:val="32"/>
          <w:szCs w:val="32"/>
        </w:rPr>
      </w:pP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t>!</w:t>
      </w:r>
      <w:r w:rsidRPr="003A0787">
        <w:rPr>
          <w:noProof/>
          <w:lang w:eastAsia="ru-RU"/>
        </w:rPr>
        <w:t xml:space="preserve"> </w:t>
      </w:r>
      <w:r w:rsidRPr="003A0787">
        <w:rPr>
          <w:rFonts w:ascii="Times New Roman" w:hAnsi="Times New Roman" w:cs="Times New Roman"/>
          <w:b/>
          <w:bCs/>
          <w:i/>
          <w:iCs/>
          <w:color w:val="92D050"/>
          <w:sz w:val="32"/>
          <w:szCs w:val="32"/>
        </w:rPr>
        <w:drawing>
          <wp:inline distT="0" distB="0" distL="0" distR="0" wp14:anchorId="3AFEE2B5" wp14:editId="5F4C0B47">
            <wp:extent cx="5940425" cy="3080266"/>
            <wp:effectExtent l="0" t="0" r="3175" b="6350"/>
            <wp:docPr id="3074" name="Picture 2" descr="C:\Users\777\Desktop\1 класс 2021-2022 учебный год\СЕМИНАР\24467217-FFF4-446B-9D8E-ACBB13563F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777\Desktop\1 класс 2021-2022 учебный год\СЕМИНАР\24467217-FFF4-446B-9D8E-ACBB13563F5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026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3A0787" w:rsidRPr="003A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B3226"/>
    <w:multiLevelType w:val="hybridMultilevel"/>
    <w:tmpl w:val="3E94FE9E"/>
    <w:lvl w:ilvl="0" w:tplc="927C05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E215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E05F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CE73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8261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DAFA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5CD3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5EC5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6CDA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33"/>
    <w:rsid w:val="00246733"/>
    <w:rsid w:val="003A0787"/>
    <w:rsid w:val="008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0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3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3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2022-05-15T14:22:00Z</dcterms:created>
  <dcterms:modified xsi:type="dcterms:W3CDTF">2022-05-15T14:27:00Z</dcterms:modified>
</cp:coreProperties>
</file>