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  Что понимается при этом под критическим мышлением?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Критическое мышление</w:t>
      </w:r>
      <w:r>
        <w:rPr>
          <w:rFonts w:ascii="Arial" w:hAnsi="Arial" w:cs="Arial"/>
          <w:color w:val="343434"/>
          <w:sz w:val="21"/>
          <w:szCs w:val="21"/>
        </w:rPr>
        <w:t xml:space="preserve"> – тот тип мышления, которые </w:t>
      </w:r>
      <w:proofErr w:type="gramStart"/>
      <w:r>
        <w:rPr>
          <w:rFonts w:ascii="Arial" w:hAnsi="Arial" w:cs="Arial"/>
          <w:color w:val="343434"/>
          <w:sz w:val="21"/>
          <w:szCs w:val="21"/>
        </w:rPr>
        <w:t>помогает критически относится</w:t>
      </w:r>
      <w:proofErr w:type="gramEnd"/>
      <w:r>
        <w:rPr>
          <w:rFonts w:ascii="Arial" w:hAnsi="Arial" w:cs="Arial"/>
          <w:color w:val="343434"/>
          <w:sz w:val="21"/>
          <w:szCs w:val="21"/>
        </w:rPr>
        <w:t xml:space="preserve"> к любым утверждениям, не принимать ничего на веру без доказательств, но быть при этом открытым новым идеям, методам. Критическое мышление – необходимое условие свободы выбора, качества прогноза, ответственности  за собственные решения.    Критическое мышление – таким образом - по сути - некоторая тавтология, синоним качественного мышления. Это – скорее Имя, чем понятие, но именно под этим именем с рядом  международных проектов в нашу жизнь пришли те технологические приемы, которые мы будем приводить ниже.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Конструктивную основу «технологии критического мышления»  составляет базовая модель трех стадий организации учебного процесса: 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"Вызов - осмысление - размышление"</w:t>
      </w:r>
      <w:r>
        <w:rPr>
          <w:rFonts w:ascii="Arial" w:hAnsi="Arial" w:cs="Arial"/>
          <w:color w:val="343434"/>
          <w:sz w:val="21"/>
          <w:szCs w:val="21"/>
        </w:rPr>
        <w:t>. Рассмотрим эти стадии подробно.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proofErr w:type="gramStart"/>
      <w:r>
        <w:rPr>
          <w:rFonts w:ascii="Arial" w:hAnsi="Arial" w:cs="Arial"/>
          <w:color w:val="343434"/>
          <w:sz w:val="21"/>
          <w:szCs w:val="21"/>
        </w:rPr>
        <w:t>На этапе </w:t>
      </w:r>
      <w:proofErr w:type="spellStart"/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вызова</w:t>
      </w:r>
      <w:r>
        <w:rPr>
          <w:rFonts w:ascii="Arial" w:hAnsi="Arial" w:cs="Arial"/>
          <w:color w:val="343434"/>
          <w:sz w:val="21"/>
          <w:szCs w:val="21"/>
        </w:rPr>
        <w:t>из</w:t>
      </w:r>
      <w:proofErr w:type="spellEnd"/>
      <w:r>
        <w:rPr>
          <w:rFonts w:ascii="Arial" w:hAnsi="Arial" w:cs="Arial"/>
          <w:color w:val="343434"/>
          <w:sz w:val="21"/>
          <w:szCs w:val="21"/>
        </w:rPr>
        <w:t xml:space="preserve"> памяти  "вызываются", актуализируются имеющиеся знания и представления об изучаемом, формируется личный интерес, определяются цели рассмотрения той или иной темы.</w:t>
      </w:r>
      <w:proofErr w:type="gramEnd"/>
      <w:r>
        <w:rPr>
          <w:rFonts w:ascii="Arial" w:hAnsi="Arial" w:cs="Arial"/>
          <w:color w:val="343434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43434"/>
          <w:sz w:val="21"/>
          <w:szCs w:val="21"/>
        </w:rPr>
        <w:t>Ситуацию вызова может создать педагог умело заданным вопросом, демонстрацией неожиданных свойств предмета,  рассказом об увиденном; в тесте – на стадии вызова работают «введение, аннотации, мотивирующие примеры».</w:t>
      </w:r>
      <w:proofErr w:type="gramEnd"/>
      <w:r>
        <w:rPr>
          <w:rFonts w:ascii="Arial" w:hAnsi="Arial" w:cs="Arial"/>
          <w:color w:val="343434"/>
          <w:sz w:val="21"/>
          <w:szCs w:val="21"/>
        </w:rPr>
        <w:t xml:space="preserve"> Можно бесконечно перечислять применяемые здесь приемы, но, очевидно, в педагогической копилке каждого </w:t>
      </w:r>
      <w:proofErr w:type="spellStart"/>
      <w:r>
        <w:rPr>
          <w:rFonts w:ascii="Arial" w:hAnsi="Arial" w:cs="Arial"/>
          <w:color w:val="343434"/>
          <w:sz w:val="21"/>
          <w:szCs w:val="21"/>
        </w:rPr>
        <w:t>тьютора</w:t>
      </w:r>
      <w:proofErr w:type="spellEnd"/>
      <w:r>
        <w:rPr>
          <w:rFonts w:ascii="Arial" w:hAnsi="Arial" w:cs="Arial"/>
          <w:color w:val="343434"/>
          <w:sz w:val="21"/>
          <w:szCs w:val="21"/>
        </w:rPr>
        <w:t xml:space="preserve"> имеется собственные сокровища,  предназначенные для решения главной задачи – мотивировать учащихся к работе, включить их в активную деятельность.  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proofErr w:type="gramStart"/>
      <w:r>
        <w:rPr>
          <w:rFonts w:ascii="Arial" w:hAnsi="Arial" w:cs="Arial"/>
          <w:color w:val="343434"/>
          <w:sz w:val="21"/>
          <w:szCs w:val="21"/>
        </w:rPr>
        <w:t>На стадии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осмысления</w:t>
      </w:r>
      <w:r>
        <w:rPr>
          <w:rFonts w:ascii="Arial" w:hAnsi="Arial" w:cs="Arial"/>
          <w:color w:val="343434"/>
          <w:sz w:val="21"/>
          <w:szCs w:val="21"/>
        </w:rPr>
        <w:t> (или реализации смысла) обучающийся  вступает в контакт с новой информацией.</w:t>
      </w:r>
      <w:proofErr w:type="gramEnd"/>
      <w:r>
        <w:rPr>
          <w:rFonts w:ascii="Arial" w:hAnsi="Arial" w:cs="Arial"/>
          <w:color w:val="343434"/>
          <w:sz w:val="21"/>
          <w:szCs w:val="21"/>
        </w:rPr>
        <w:t xml:space="preserve"> Происходит ее систематизация. Ученик получает возможность задуматься о природе изучаемого объекта, учится формулировать вопросы по мере соотнесения старой и новой информации. Происходит формирования собственной позиции. Очень важно, что уже на этом этапе с помощью ряда приемов </w:t>
      </w:r>
      <w:proofErr w:type="spellStart"/>
      <w:r>
        <w:rPr>
          <w:rFonts w:ascii="Arial" w:hAnsi="Arial" w:cs="Arial"/>
          <w:color w:val="343434"/>
          <w:sz w:val="21"/>
          <w:szCs w:val="21"/>
        </w:rPr>
        <w:t>тьютор</w:t>
      </w:r>
      <w:proofErr w:type="spellEnd"/>
      <w:r>
        <w:rPr>
          <w:rFonts w:ascii="Arial" w:hAnsi="Arial" w:cs="Arial"/>
          <w:color w:val="343434"/>
          <w:sz w:val="21"/>
          <w:szCs w:val="21"/>
        </w:rPr>
        <w:t xml:space="preserve"> помогает </w:t>
      </w:r>
      <w:proofErr w:type="gramStart"/>
      <w:r>
        <w:rPr>
          <w:rFonts w:ascii="Arial" w:hAnsi="Arial" w:cs="Arial"/>
          <w:color w:val="343434"/>
          <w:sz w:val="21"/>
          <w:szCs w:val="21"/>
        </w:rPr>
        <w:t>обучающимся</w:t>
      </w:r>
      <w:proofErr w:type="gramEnd"/>
      <w:r>
        <w:rPr>
          <w:rFonts w:ascii="Arial" w:hAnsi="Arial" w:cs="Arial"/>
          <w:color w:val="343434"/>
          <w:sz w:val="21"/>
          <w:szCs w:val="21"/>
        </w:rPr>
        <w:t xml:space="preserve">  самостоятельно отслеживать процесс  понимания материала.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Этап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размышления</w:t>
      </w:r>
      <w:r>
        <w:rPr>
          <w:rFonts w:ascii="Arial" w:hAnsi="Arial" w:cs="Arial"/>
          <w:color w:val="343434"/>
          <w:sz w:val="21"/>
          <w:szCs w:val="21"/>
        </w:rPr>
        <w:t> (рефлексии</w:t>
      </w:r>
      <w:proofErr w:type="gramStart"/>
      <w:r>
        <w:rPr>
          <w:rFonts w:ascii="Arial" w:hAnsi="Arial" w:cs="Arial"/>
          <w:color w:val="343434"/>
          <w:sz w:val="21"/>
          <w:szCs w:val="21"/>
        </w:rPr>
        <w:t>)х</w:t>
      </w:r>
      <w:proofErr w:type="gramEnd"/>
      <w:r>
        <w:rPr>
          <w:rFonts w:ascii="Arial" w:hAnsi="Arial" w:cs="Arial"/>
          <w:color w:val="343434"/>
          <w:sz w:val="21"/>
          <w:szCs w:val="21"/>
        </w:rPr>
        <w:t xml:space="preserve">арактеризуется тем, что учащиеся  закрепляют новые знания и активно перестраивают собственные первичные представления с тем, чтобы включить в них новые понятия. Таким образом, происходит "присвоение" нового знания  и формирование на его основе собственного аргументированного представления </w:t>
      </w:r>
      <w:proofErr w:type="gramStart"/>
      <w:r>
        <w:rPr>
          <w:rFonts w:ascii="Arial" w:hAnsi="Arial" w:cs="Arial"/>
          <w:color w:val="343434"/>
          <w:sz w:val="21"/>
          <w:szCs w:val="21"/>
        </w:rPr>
        <w:t>об</w:t>
      </w:r>
      <w:proofErr w:type="gramEnd"/>
      <w:r>
        <w:rPr>
          <w:rFonts w:ascii="Arial" w:hAnsi="Arial" w:cs="Arial"/>
          <w:color w:val="343434"/>
          <w:sz w:val="21"/>
          <w:szCs w:val="21"/>
        </w:rPr>
        <w:t xml:space="preserve"> изучаемом. Анализ собственных мыслительных операций составляет сердцевину данного этапа.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В ходе работы в рамках этой модели учащиеся  овладевают различными способами интегрирования информации, учатся вырабатывать собственное мнение на основе осмысления различного опыта, идей и  представлений, строить умозаключения и логические цепи доказательств, выражать свои мысли ясно, уверенно и корректно по отношению к окружающим.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           Рассмотрим  несколько приемов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графической организации текста</w:t>
      </w:r>
      <w:r>
        <w:rPr>
          <w:rFonts w:ascii="Arial" w:hAnsi="Arial" w:cs="Arial"/>
          <w:color w:val="343434"/>
          <w:sz w:val="21"/>
          <w:szCs w:val="21"/>
        </w:rPr>
        <w:t>. Заметим, что графическое структурирование текста для многих учеников является необходимым в силу специфики их способа восприятия информации.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           Наиболее популярным из современных методов является –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кластер.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          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Кластер</w:t>
      </w:r>
      <w:r>
        <w:rPr>
          <w:rFonts w:ascii="Arial" w:hAnsi="Arial" w:cs="Arial"/>
          <w:color w:val="343434"/>
          <w:sz w:val="21"/>
          <w:szCs w:val="21"/>
        </w:rPr>
        <w:t xml:space="preserve"> –  (от англ. – </w:t>
      </w:r>
      <w:proofErr w:type="spellStart"/>
      <w:r>
        <w:rPr>
          <w:rFonts w:ascii="Arial" w:hAnsi="Arial" w:cs="Arial"/>
          <w:color w:val="343434"/>
          <w:sz w:val="21"/>
          <w:szCs w:val="21"/>
        </w:rPr>
        <w:t>cluster</w:t>
      </w:r>
      <w:proofErr w:type="spellEnd"/>
      <w:r>
        <w:rPr>
          <w:rFonts w:ascii="Arial" w:hAnsi="Arial" w:cs="Arial"/>
          <w:color w:val="343434"/>
          <w:sz w:val="21"/>
          <w:szCs w:val="21"/>
        </w:rPr>
        <w:t>- гроздь) - это способ графической организации материала, позволяющий сделать  наглядными те мыслительные процессы, которые происходят при погружении в тот  или иной текст. Кластер является отражением нелинейной формы мышления.  Иногда такой способ называют «наглядным мозговым штурмом».   Последовательность действий  при построении кластера проста и логична: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1.     Посередине чистого листа (классной доски) написать ключевое слово или тезис, который является «сердцем» текста.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2.     Вокруг «накидать» слова или предложения, выражающие идеи, факты, образы, подходящие для данной темы. (Модель «планета и ее спутники»).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3.    По мере записи, появившиеся слова соединяются прямыми линиями с ключевым  понятием. У каждого из «спутников» в свою очередь тоже появляются «спутники», устанавливаются новые логические связи.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В итоге получается структура, которая графически отображает  размышления, определяет информационное поле данного текста.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Мастера работы с текстами советуют  в работе над кластерами соблюдать следующие правила: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1.     Не бояться записывать все, что приходит на ум. Дать волю воображению и интуиции.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lastRenderedPageBreak/>
        <w:t>2.     Продолжать работу, пока не кончится время или идеи не иссякнут.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3.     Постараться построить как можно больше связей. Не  следовать по заранее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определенному плану.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Заметим, что кластерная схема не является строго логической и  позволяет охватить избыточный объем информации. В дальнейшей работе, анализируя получившийся кластер как «поле идей», следует конкретизировать направления развития темы. Возможны следующие  варианты: укрупнение или детализация  смысловых блоков (по необходимости); выделение нескольких ключевых аспектов, на которых будет сосредоточено внимание в отдельные схемы. 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           Разбивка на кластеры используется как на этапе вызова, так и на этапе рефлексии,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может быть способом мотивации мыслительной деятельности до изучения тем  или формой систематизации  информации по итогам прохождения материала. В зависимости от цели педагог может  организовать  индивидуальную самостоятельную  работу  учащихся или коллективную деятельность в виде общего совместного обсуждения. Предметная область не ограничена, использование кластеров возможно при анализе текстов  практически любой природы.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           Заметим, что кластер может быть логически выстроен, а может выступать лишь первым наброском  к последующему  осмыслению. При построении кластера важным представляется именно выделение элементов и выстраивание связей между ними;  собственно, первый набросок может быть позднее переосмыслен и даже превратиться в таблицу. </w:t>
      </w:r>
    </w:p>
    <w:p w:rsidR="003940B3" w:rsidRDefault="003940B3" w:rsidP="003940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            Конечно, учащимся может быть предложен и такой способ структурирования текста – как </w:t>
      </w:r>
      <w:r>
        <w:rPr>
          <w:rStyle w:val="a4"/>
          <w:rFonts w:ascii="Arial" w:hAnsi="Arial" w:cs="Arial"/>
          <w:b/>
          <w:bCs/>
          <w:color w:val="343434"/>
          <w:sz w:val="21"/>
          <w:szCs w:val="21"/>
          <w:bdr w:val="none" w:sz="0" w:space="0" w:color="auto" w:frame="1"/>
        </w:rPr>
        <w:t>оформление его в таблицу</w:t>
      </w:r>
      <w:r>
        <w:rPr>
          <w:rFonts w:ascii="Arial" w:hAnsi="Arial" w:cs="Arial"/>
          <w:color w:val="343434"/>
          <w:sz w:val="21"/>
          <w:szCs w:val="21"/>
        </w:rPr>
        <w:t>.  Любая таблица – представляет собой  результат некоторой классификации, оформленный в  виде нескольких столбцов и  строк. Создание таблиц – важнейший метод структурирования, полезный как на стадии осмысления, так и переработки материала.  Многообразие дидактических упражнений, построенных на табличном методе столько велико, что мы приведем здесь только несколько: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- заполнение пропусков в уже заполненной таблице по материалам текста;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- описание логики построения таблицы;</w:t>
      </w:r>
    </w:p>
    <w:p w:rsidR="003940B3" w:rsidRDefault="003940B3" w:rsidP="003940B3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343434"/>
          <w:sz w:val="21"/>
          <w:szCs w:val="21"/>
        </w:rPr>
      </w:pPr>
      <w:r>
        <w:rPr>
          <w:rFonts w:ascii="Arial" w:hAnsi="Arial" w:cs="Arial"/>
          <w:color w:val="343434"/>
          <w:sz w:val="21"/>
          <w:szCs w:val="21"/>
        </w:rPr>
        <w:t>- построение таблицы по образцу, когда заполнены только первый столбец и первая строка и т.д.</w:t>
      </w:r>
    </w:p>
    <w:p w:rsidR="00C47C37" w:rsidRPr="003940B3" w:rsidRDefault="003940B3" w:rsidP="003940B3"/>
    <w:sectPr w:rsidR="00C47C37" w:rsidRPr="003940B3" w:rsidSect="0081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8AA"/>
    <w:rsid w:val="003940B3"/>
    <w:rsid w:val="00815603"/>
    <w:rsid w:val="009E2AD5"/>
    <w:rsid w:val="00B7674E"/>
    <w:rsid w:val="00D440E6"/>
    <w:rsid w:val="00EF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40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2020-12-20T10:40:00Z</dcterms:created>
  <dcterms:modified xsi:type="dcterms:W3CDTF">2020-12-20T10:50:00Z</dcterms:modified>
</cp:coreProperties>
</file>