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F2B" w:rsidRDefault="00CE6649" w:rsidP="00CE6649">
      <w:pPr>
        <w:jc w:val="center"/>
        <w:rPr>
          <w:rFonts w:ascii="Times New Roman" w:hAnsi="Times New Roman" w:cs="Times New Roman"/>
          <w:sz w:val="28"/>
          <w:szCs w:val="28"/>
        </w:rPr>
      </w:pPr>
      <w:r w:rsidRPr="00CE6649">
        <w:rPr>
          <w:rFonts w:ascii="Times New Roman" w:hAnsi="Times New Roman" w:cs="Times New Roman"/>
          <w:sz w:val="28"/>
          <w:szCs w:val="28"/>
        </w:rPr>
        <w:t xml:space="preserve">Игры ТРИЗ-педагогики средствами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В.В.Воскобовича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6649">
        <w:rPr>
          <w:rFonts w:ascii="Times New Roman" w:hAnsi="Times New Roman" w:cs="Times New Roman"/>
          <w:sz w:val="28"/>
          <w:szCs w:val="28"/>
        </w:rPr>
        <w:t>коврограф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«Ларчик</w:t>
      </w:r>
      <w:r w:rsidRPr="00CE6649">
        <w:rPr>
          <w:rFonts w:ascii="Times New Roman" w:hAnsi="Times New Roman" w:cs="Times New Roman"/>
          <w:sz w:val="28"/>
          <w:szCs w:val="28"/>
        </w:rPr>
        <w:t>»</w:t>
      </w:r>
    </w:p>
    <w:p w:rsidR="00FA1B80" w:rsidRPr="00FA1B80" w:rsidRDefault="00FA1B80" w:rsidP="00FA1B80">
      <w:pPr>
        <w:pStyle w:val="a5"/>
        <w:shd w:val="clear" w:color="auto" w:fill="FFFFFF"/>
        <w:spacing w:before="0" w:beforeAutospacing="0" w:after="0" w:afterAutospacing="0"/>
        <w:ind w:firstLine="567"/>
        <w:jc w:val="both"/>
        <w:textAlignment w:val="top"/>
        <w:rPr>
          <w:color w:val="000000"/>
        </w:rPr>
      </w:pPr>
      <w:r w:rsidRPr="00FA1B80">
        <w:rPr>
          <w:color w:val="000000"/>
        </w:rPr>
        <w:t>В настоящее время приемы и методы ТРИЗ с успехом используются в детских садах для развития у дошкольников изобретательской смекалки, творческого воображения, диалектического мышления.</w:t>
      </w:r>
    </w:p>
    <w:p w:rsidR="00425B78" w:rsidRPr="00FA1B80" w:rsidRDefault="00FA1B80" w:rsidP="00F81971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top"/>
      </w:pPr>
      <w:r w:rsidRPr="00FA1B80">
        <w:t xml:space="preserve">Наряду с </w:t>
      </w:r>
      <w:proofErr w:type="spellStart"/>
      <w:r w:rsidRPr="00FA1B80">
        <w:t>ТРИЗ-педагогикой</w:t>
      </w:r>
      <w:proofErr w:type="spellEnd"/>
      <w:r w:rsidRPr="00FA1B80">
        <w:t xml:space="preserve"> в дошкольных учреждениях активно используют методику </w:t>
      </w:r>
      <w:proofErr w:type="spellStart"/>
      <w:r w:rsidR="00F81971">
        <w:t>В.В.</w:t>
      </w:r>
      <w:r w:rsidRPr="00FA1B80">
        <w:t>Воскобовича</w:t>
      </w:r>
      <w:proofErr w:type="spellEnd"/>
      <w:r w:rsidRPr="00FA1B80">
        <w:t xml:space="preserve">. Одним из важнейших аспектов этой методики, на мой взгляд, является наличие практического и наглядного материала. Отсюда родилась </w:t>
      </w:r>
      <w:r w:rsidR="00F81971">
        <w:t>идея</w:t>
      </w:r>
      <w:r w:rsidRPr="00FA1B80">
        <w:t xml:space="preserve">: объединить </w:t>
      </w:r>
      <w:r w:rsidR="00F81971">
        <w:t>эти технологии</w:t>
      </w:r>
      <w:r w:rsidRPr="00FA1B80">
        <w:t xml:space="preserve">, раскрыть  содержание </w:t>
      </w:r>
      <w:proofErr w:type="spellStart"/>
      <w:r w:rsidR="00F81971" w:rsidRPr="00FA1B80">
        <w:t>ТРИЗ</w:t>
      </w:r>
      <w:r w:rsidRPr="00FA1B80">
        <w:t>овских</w:t>
      </w:r>
      <w:proofErr w:type="spellEnd"/>
      <w:r w:rsidRPr="00FA1B80">
        <w:t xml:space="preserve"> </w:t>
      </w:r>
      <w:r w:rsidR="00F81971">
        <w:t>методов</w:t>
      </w:r>
      <w:r w:rsidRPr="00FA1B80">
        <w:t xml:space="preserve"> через инструментарий </w:t>
      </w:r>
      <w:proofErr w:type="spellStart"/>
      <w:r w:rsidR="00F81971">
        <w:t>В.В.</w:t>
      </w:r>
      <w:r w:rsidRPr="00FA1B80">
        <w:t>Воскобовича</w:t>
      </w:r>
      <w:proofErr w:type="spellEnd"/>
      <w:r w:rsidRPr="00FA1B80">
        <w:t>.</w:t>
      </w:r>
    </w:p>
    <w:p w:rsidR="000868B5" w:rsidRDefault="00B52D21" w:rsidP="00FA1B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1B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1054100</wp:posOffset>
            </wp:positionV>
            <wp:extent cx="3228975" cy="2266950"/>
            <wp:effectExtent l="19050" t="0" r="9525" b="0"/>
            <wp:wrapThrough wrapText="bothSides">
              <wp:wrapPolygon edited="0">
                <wp:start x="-127" y="0"/>
                <wp:lineTo x="-127" y="21418"/>
                <wp:lineTo x="21664" y="21418"/>
                <wp:lineTo x="21664" y="0"/>
                <wp:lineTo x="-127" y="0"/>
              </wp:wrapPolygon>
            </wp:wrapThrough>
            <wp:docPr id="2" name="Рисунок 2" descr="C:\Users\Инна\Desktop\рабочая\семинары и конференции\статья\фото триз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рабочая\семинары и конференции\статья\фото триз\фото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8B5" w:rsidRPr="00FA1B80">
        <w:rPr>
          <w:rFonts w:ascii="Times New Roman" w:hAnsi="Times New Roman" w:cs="Times New Roman"/>
          <w:sz w:val="24"/>
          <w:szCs w:val="24"/>
        </w:rPr>
        <w:t>Использова</w:t>
      </w:r>
      <w:r w:rsidR="00766688" w:rsidRPr="00FA1B80">
        <w:rPr>
          <w:rFonts w:ascii="Times New Roman" w:hAnsi="Times New Roman" w:cs="Times New Roman"/>
          <w:sz w:val="24"/>
          <w:szCs w:val="24"/>
        </w:rPr>
        <w:t>ние двух</w:t>
      </w:r>
      <w:r w:rsidRPr="00FA1B80">
        <w:rPr>
          <w:rFonts w:ascii="Times New Roman" w:hAnsi="Times New Roman" w:cs="Times New Roman"/>
          <w:sz w:val="24"/>
          <w:szCs w:val="24"/>
        </w:rPr>
        <w:t>рядной кассы для размещения</w:t>
      </w:r>
      <w:r>
        <w:rPr>
          <w:rFonts w:ascii="Times New Roman" w:hAnsi="Times New Roman" w:cs="Times New Roman"/>
          <w:sz w:val="24"/>
          <w:szCs w:val="24"/>
        </w:rPr>
        <w:t xml:space="preserve"> волшебников Ускорения-Замедления, Увеличения-Уменьшения, Времени и </w:t>
      </w:r>
      <w:r w:rsidR="00515A6A">
        <w:rPr>
          <w:rFonts w:ascii="Times New Roman" w:hAnsi="Times New Roman" w:cs="Times New Roman"/>
          <w:sz w:val="24"/>
          <w:szCs w:val="24"/>
        </w:rPr>
        <w:t>прищепок-липучек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5A6A">
        <w:rPr>
          <w:rFonts w:ascii="Times New Roman" w:hAnsi="Times New Roman" w:cs="Times New Roman"/>
          <w:sz w:val="24"/>
          <w:szCs w:val="24"/>
        </w:rPr>
        <w:t xml:space="preserve">при работе с </w:t>
      </w:r>
      <w:r w:rsidR="00766688">
        <w:rPr>
          <w:rFonts w:ascii="Times New Roman" w:hAnsi="Times New Roman" w:cs="Times New Roman"/>
          <w:sz w:val="24"/>
          <w:szCs w:val="24"/>
        </w:rPr>
        <w:t>Типовы</w:t>
      </w:r>
      <w:r w:rsidR="00515A6A">
        <w:rPr>
          <w:rFonts w:ascii="Times New Roman" w:hAnsi="Times New Roman" w:cs="Times New Roman"/>
          <w:sz w:val="24"/>
          <w:szCs w:val="24"/>
        </w:rPr>
        <w:t>ми</w:t>
      </w:r>
      <w:r w:rsidR="00766688">
        <w:rPr>
          <w:rFonts w:ascii="Times New Roman" w:hAnsi="Times New Roman" w:cs="Times New Roman"/>
          <w:sz w:val="24"/>
          <w:szCs w:val="24"/>
        </w:rPr>
        <w:t xml:space="preserve"> Прием</w:t>
      </w:r>
      <w:r w:rsidR="00515A6A">
        <w:rPr>
          <w:rFonts w:ascii="Times New Roman" w:hAnsi="Times New Roman" w:cs="Times New Roman"/>
          <w:sz w:val="24"/>
          <w:szCs w:val="24"/>
        </w:rPr>
        <w:t>ами</w:t>
      </w:r>
      <w:r w:rsidR="000868B5">
        <w:rPr>
          <w:rFonts w:ascii="Times New Roman" w:hAnsi="Times New Roman" w:cs="Times New Roman"/>
          <w:sz w:val="24"/>
          <w:szCs w:val="24"/>
        </w:rPr>
        <w:t xml:space="preserve"> Фантазирования (ТПФ) </w:t>
      </w:r>
      <w:r w:rsidR="00766688">
        <w:rPr>
          <w:rFonts w:ascii="Times New Roman" w:hAnsi="Times New Roman" w:cs="Times New Roman"/>
          <w:sz w:val="24"/>
          <w:szCs w:val="24"/>
        </w:rPr>
        <w:t xml:space="preserve">на коврографе </w:t>
      </w:r>
      <w:r w:rsidR="00515A6A">
        <w:rPr>
          <w:rFonts w:ascii="Times New Roman" w:hAnsi="Times New Roman" w:cs="Times New Roman"/>
          <w:sz w:val="24"/>
          <w:szCs w:val="24"/>
        </w:rPr>
        <w:t xml:space="preserve">для </w:t>
      </w:r>
      <w:r w:rsidR="00766688">
        <w:rPr>
          <w:rFonts w:ascii="Times New Roman" w:hAnsi="Times New Roman" w:cs="Times New Roman"/>
          <w:sz w:val="24"/>
          <w:szCs w:val="24"/>
        </w:rPr>
        <w:t>опорных</w:t>
      </w:r>
      <w:r w:rsidR="000868B5">
        <w:rPr>
          <w:rFonts w:ascii="Times New Roman" w:hAnsi="Times New Roman" w:cs="Times New Roman"/>
          <w:sz w:val="24"/>
          <w:szCs w:val="24"/>
        </w:rPr>
        <w:t xml:space="preserve"> картин</w:t>
      </w:r>
      <w:r w:rsidR="00766688">
        <w:rPr>
          <w:rFonts w:ascii="Times New Roman" w:hAnsi="Times New Roman" w:cs="Times New Roman"/>
          <w:sz w:val="24"/>
          <w:szCs w:val="24"/>
        </w:rPr>
        <w:t>ок</w:t>
      </w:r>
      <w:r w:rsidR="000868B5">
        <w:rPr>
          <w:rFonts w:ascii="Times New Roman" w:hAnsi="Times New Roman" w:cs="Times New Roman"/>
          <w:sz w:val="24"/>
          <w:szCs w:val="24"/>
        </w:rPr>
        <w:t xml:space="preserve"> сочинения сказок</w:t>
      </w:r>
      <w:r>
        <w:rPr>
          <w:rFonts w:ascii="Times New Roman" w:hAnsi="Times New Roman" w:cs="Times New Roman"/>
          <w:sz w:val="24"/>
          <w:szCs w:val="24"/>
        </w:rPr>
        <w:t>,</w:t>
      </w:r>
      <w:r w:rsidR="000868B5">
        <w:rPr>
          <w:rFonts w:ascii="Times New Roman" w:hAnsi="Times New Roman" w:cs="Times New Roman"/>
          <w:sz w:val="24"/>
          <w:szCs w:val="24"/>
        </w:rPr>
        <w:t xml:space="preserve"> </w:t>
      </w:r>
      <w:r w:rsidR="00766688" w:rsidRPr="007666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помогает педагогу быстрее ориентироваться и реагировать на любую ситуацию во время </w:t>
      </w:r>
      <w:r w:rsidR="00515A6A">
        <w:rPr>
          <w:rFonts w:ascii="Times New Roman" w:hAnsi="Times New Roman" w:cs="Times New Roman"/>
          <w:sz w:val="24"/>
          <w:szCs w:val="24"/>
        </w:rPr>
        <w:t>совместной образовательной деятельности с детьми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5B78" w:rsidRDefault="00515A6A" w:rsidP="00F81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178435</wp:posOffset>
            </wp:positionV>
            <wp:extent cx="3025775" cy="2266950"/>
            <wp:effectExtent l="19050" t="0" r="3175" b="0"/>
            <wp:wrapThrough wrapText="bothSides">
              <wp:wrapPolygon edited="0">
                <wp:start x="-136" y="0"/>
                <wp:lineTo x="-136" y="21418"/>
                <wp:lineTo x="21623" y="21418"/>
                <wp:lineTo x="21623" y="0"/>
                <wp:lineTo x="-136" y="0"/>
              </wp:wrapPolygon>
            </wp:wrapThrough>
            <wp:docPr id="1" name="Рисунок 1" descr="C:\Users\Инна\Desktop\рабочая\семинары и конференции\статья\фото триз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рабочая\семинары и конференции\статья\фото триз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5B78" w:rsidRDefault="00425B78" w:rsidP="000868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81971" w:rsidRDefault="00F81971" w:rsidP="000868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5A6A" w:rsidRDefault="000868B5" w:rsidP="000868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Игра «Да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Нет-ка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формирует у детей способность сужать поле поиска. Дети старшего дошкольного возраста должны найти загаданный объект за определенное количество заданных вопросов, на которые ведущий может отвечать только «да» или «нет». </w:t>
      </w:r>
      <w:r w:rsidR="00F81971">
        <w:rPr>
          <w:rFonts w:ascii="Times New Roman" w:hAnsi="Times New Roman" w:cs="Times New Roman"/>
          <w:sz w:val="24"/>
          <w:szCs w:val="24"/>
        </w:rPr>
        <w:t>Ненужные</w:t>
      </w:r>
      <w:r w:rsidR="00FA1B80">
        <w:rPr>
          <w:rFonts w:ascii="Times New Roman" w:hAnsi="Times New Roman" w:cs="Times New Roman"/>
          <w:sz w:val="24"/>
          <w:szCs w:val="24"/>
        </w:rPr>
        <w:t xml:space="preserve"> карточки переворачиваются. </w:t>
      </w:r>
      <w:r>
        <w:rPr>
          <w:rFonts w:ascii="Times New Roman" w:hAnsi="Times New Roman" w:cs="Times New Roman"/>
          <w:sz w:val="24"/>
          <w:szCs w:val="24"/>
        </w:rPr>
        <w:t xml:space="preserve">Кружок выбранного цвета из набора </w:t>
      </w:r>
      <w:r w:rsidR="00515A6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оврограф</w:t>
      </w:r>
      <w:r w:rsidR="00515A6A">
        <w:rPr>
          <w:rFonts w:ascii="Times New Roman" w:hAnsi="Times New Roman" w:cs="Times New Roman"/>
          <w:sz w:val="24"/>
          <w:szCs w:val="24"/>
        </w:rPr>
        <w:t xml:space="preserve"> «Ларчик</w:t>
      </w:r>
      <w:r>
        <w:rPr>
          <w:rFonts w:ascii="Times New Roman" w:hAnsi="Times New Roman" w:cs="Times New Roman"/>
          <w:sz w:val="24"/>
          <w:szCs w:val="24"/>
        </w:rPr>
        <w:t xml:space="preserve">» В. 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служит меткой, которую находят дети, определяя загаданный объект, путем выявления и обобщения общих признаков совершенно разных объектов. </w:t>
      </w:r>
      <w:r w:rsidR="00425B78">
        <w:rPr>
          <w:rFonts w:ascii="Times New Roman" w:hAnsi="Times New Roman" w:cs="Times New Roman"/>
          <w:sz w:val="24"/>
          <w:szCs w:val="24"/>
        </w:rPr>
        <w:t>В младшем возрасте картинок может быть меньше, а вопросы можно задавать до тех пор, пока дети не найдут метку.</w:t>
      </w:r>
    </w:p>
    <w:p w:rsidR="00F81971" w:rsidRDefault="00425B78" w:rsidP="00F81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236855</wp:posOffset>
            </wp:positionV>
            <wp:extent cx="3307715" cy="2390775"/>
            <wp:effectExtent l="19050" t="0" r="6985" b="0"/>
            <wp:wrapThrough wrapText="bothSides">
              <wp:wrapPolygon edited="0">
                <wp:start x="-124" y="0"/>
                <wp:lineTo x="-124" y="21514"/>
                <wp:lineTo x="21646" y="21514"/>
                <wp:lineTo x="21646" y="0"/>
                <wp:lineTo x="-124" y="0"/>
              </wp:wrapPolygon>
            </wp:wrapThrough>
            <wp:docPr id="3" name="Рисунок 3" descr="C:\Users\Инна\Desktop\рабочая\семинары и конференции\статья\фото триз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рабочая\семинары и конференции\статья\фото триз\фото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236855</wp:posOffset>
            </wp:positionV>
            <wp:extent cx="3184525" cy="2390775"/>
            <wp:effectExtent l="19050" t="0" r="0" b="0"/>
            <wp:wrapThrough wrapText="bothSides">
              <wp:wrapPolygon edited="0">
                <wp:start x="-129" y="0"/>
                <wp:lineTo x="-129" y="21514"/>
                <wp:lineTo x="21578" y="21514"/>
                <wp:lineTo x="21578" y="0"/>
                <wp:lineTo x="-129" y="0"/>
              </wp:wrapPolygon>
            </wp:wrapThrough>
            <wp:docPr id="4" name="Рисунок 4" descr="C:\Users\Инна\Desktop\рабочая\семинары и конференции\статья\фото триз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рабочая\семинары и конференции\статья\фото триз\фото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B3E" w:rsidRDefault="000868B5" w:rsidP="00F8197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Система символов (фото 5), применяемая на утреннем сборе, открывает в ребенке дополнительные возможности в освоении окружающего мира в игровой форме. </w:t>
      </w:r>
      <w:r w:rsidR="00325B3E">
        <w:rPr>
          <w:rFonts w:ascii="Times New Roman" w:hAnsi="Times New Roman" w:cs="Times New Roman"/>
          <w:sz w:val="24"/>
          <w:szCs w:val="24"/>
        </w:rPr>
        <w:t>Символы обозначающие «Цвет», «Форма», «Вкус», «Размер», «Тактильные ощущения» могут применяться к любым объектам. Дети старшего возраста могут уже объяснить, зачем объекту именно такое свойство, например: зачем нужен зонт размером со слона? Для этого мы используем кармашки с прозрачной пленкой</w:t>
      </w:r>
      <w:r w:rsidR="00F81971">
        <w:rPr>
          <w:rFonts w:ascii="Times New Roman" w:hAnsi="Times New Roman" w:cs="Times New Roman"/>
          <w:sz w:val="24"/>
          <w:szCs w:val="24"/>
        </w:rPr>
        <w:t>,</w:t>
      </w:r>
      <w:r w:rsidR="00325B3E">
        <w:rPr>
          <w:rFonts w:ascii="Times New Roman" w:hAnsi="Times New Roman" w:cs="Times New Roman"/>
          <w:sz w:val="24"/>
          <w:szCs w:val="24"/>
        </w:rPr>
        <w:t xml:space="preserve"> </w:t>
      </w:r>
      <w:r w:rsidR="00F81971">
        <w:rPr>
          <w:rFonts w:ascii="Times New Roman" w:hAnsi="Times New Roman" w:cs="Times New Roman"/>
          <w:sz w:val="24"/>
          <w:szCs w:val="24"/>
        </w:rPr>
        <w:t xml:space="preserve">прищепки-липучки </w:t>
      </w:r>
      <w:r w:rsidR="00325B3E">
        <w:rPr>
          <w:rFonts w:ascii="Times New Roman" w:hAnsi="Times New Roman" w:cs="Times New Roman"/>
          <w:sz w:val="24"/>
          <w:szCs w:val="24"/>
        </w:rPr>
        <w:t>и цветные квадраты набора «Ларчик»</w:t>
      </w:r>
      <w:r w:rsidR="00C80440">
        <w:rPr>
          <w:rFonts w:ascii="Times New Roman" w:hAnsi="Times New Roman" w:cs="Times New Roman"/>
          <w:sz w:val="24"/>
          <w:szCs w:val="24"/>
        </w:rPr>
        <w:t>.</w:t>
      </w:r>
    </w:p>
    <w:p w:rsidR="00325B3E" w:rsidRDefault="00325B3E" w:rsidP="000868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5B78" w:rsidRDefault="00325B3E" w:rsidP="000868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1170" cy="2801760"/>
            <wp:effectExtent l="19050" t="0" r="5080" b="0"/>
            <wp:docPr id="5" name="Рисунок 5" descr="C:\Users\Инна\Desktop\рабочая\семинары и конференции\статья\фото триз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рабочая\семинары и конференции\статья\фото триз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170" cy="280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B78" w:rsidRDefault="00425B78" w:rsidP="000868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5B78" w:rsidRDefault="00425B78" w:rsidP="00C8044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80440" w:rsidRDefault="000868B5" w:rsidP="00C80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интересен Морфологический анализ – метод систематизации перебора вариантов всех теоретически возможных решений, основанный на анализе структуры объекта</w:t>
      </w:r>
      <w:proofErr w:type="gramStart"/>
      <w:r w:rsidR="00F81971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7676B">
        <w:rPr>
          <w:rFonts w:ascii="Times New Roman" w:hAnsi="Times New Roman" w:cs="Times New Roman"/>
          <w:sz w:val="24"/>
          <w:szCs w:val="24"/>
        </w:rPr>
        <w:t>Снимаются</w:t>
      </w:r>
      <w:r w:rsidR="00F81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стереотипы, у детей раз</w:t>
      </w:r>
      <w:r w:rsidR="00C7676B">
        <w:rPr>
          <w:rFonts w:ascii="Times New Roman" w:hAnsi="Times New Roman" w:cs="Times New Roman"/>
          <w:sz w:val="24"/>
          <w:szCs w:val="24"/>
        </w:rPr>
        <w:t>вивается творческое воображение</w:t>
      </w:r>
      <w:r>
        <w:rPr>
          <w:rFonts w:ascii="Times New Roman" w:hAnsi="Times New Roman" w:cs="Times New Roman"/>
          <w:sz w:val="24"/>
          <w:szCs w:val="24"/>
        </w:rPr>
        <w:t xml:space="preserve"> и формируется представление о мире как о бесконечном сочетании различных элементов, которыми можно</w:t>
      </w:r>
      <w:r w:rsidR="00C804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управлять. </w:t>
      </w:r>
      <w:r w:rsidR="00C80440">
        <w:rPr>
          <w:rFonts w:ascii="Times New Roman" w:hAnsi="Times New Roman" w:cs="Times New Roman"/>
          <w:sz w:val="24"/>
          <w:szCs w:val="24"/>
        </w:rPr>
        <w:t xml:space="preserve">Рассмотрим этот метод на </w:t>
      </w:r>
      <w:r>
        <w:rPr>
          <w:rFonts w:ascii="Times New Roman" w:hAnsi="Times New Roman" w:cs="Times New Roman"/>
          <w:sz w:val="24"/>
          <w:szCs w:val="24"/>
        </w:rPr>
        <w:t>пример</w:t>
      </w:r>
      <w:r w:rsidR="00C8044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80440">
        <w:rPr>
          <w:rFonts w:ascii="Times New Roman" w:hAnsi="Times New Roman" w:cs="Times New Roman"/>
          <w:sz w:val="24"/>
          <w:szCs w:val="24"/>
        </w:rPr>
        <w:t xml:space="preserve">темы </w:t>
      </w:r>
      <w:r>
        <w:rPr>
          <w:rFonts w:ascii="Times New Roman" w:hAnsi="Times New Roman" w:cs="Times New Roman"/>
          <w:sz w:val="24"/>
          <w:szCs w:val="24"/>
        </w:rPr>
        <w:t xml:space="preserve">«Портрет весны». </w:t>
      </w:r>
      <w:r w:rsidR="00C80440">
        <w:rPr>
          <w:rFonts w:ascii="Times New Roman" w:hAnsi="Times New Roman" w:cs="Times New Roman"/>
          <w:sz w:val="24"/>
          <w:szCs w:val="24"/>
        </w:rPr>
        <w:t>Сначала совместно с детьми мы формируем таблицу с помощью разноцветных веревочек-липучек</w:t>
      </w:r>
      <w:r w:rsidR="0099209F">
        <w:rPr>
          <w:rFonts w:ascii="Times New Roman" w:hAnsi="Times New Roman" w:cs="Times New Roman"/>
          <w:sz w:val="24"/>
          <w:szCs w:val="24"/>
        </w:rPr>
        <w:t>, затем сверху размещаем такое количество кармашков, сколько примет мы хотим рассмотреть и слева, такое количество кармашков, сколько предметов одежды и аксессуаров мы будем для этого использовать. Разноцветные кружочки размещаются на пересечении этих осей по выбору детей</w:t>
      </w:r>
      <w:r w:rsidR="00663C51">
        <w:rPr>
          <w:rFonts w:ascii="Times New Roman" w:hAnsi="Times New Roman" w:cs="Times New Roman"/>
          <w:sz w:val="24"/>
          <w:szCs w:val="24"/>
        </w:rPr>
        <w:t>. В конце дети реализовывают задуманное в рисунках.</w:t>
      </w:r>
    </w:p>
    <w:p w:rsidR="00C80440" w:rsidRDefault="00F81971" w:rsidP="00C8044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455930</wp:posOffset>
            </wp:positionV>
            <wp:extent cx="3076575" cy="2438400"/>
            <wp:effectExtent l="19050" t="0" r="9525" b="0"/>
            <wp:wrapThrough wrapText="bothSides">
              <wp:wrapPolygon edited="0">
                <wp:start x="-134" y="0"/>
                <wp:lineTo x="-134" y="21431"/>
                <wp:lineTo x="21667" y="21431"/>
                <wp:lineTo x="21667" y="0"/>
                <wp:lineTo x="-134" y="0"/>
              </wp:wrapPolygon>
            </wp:wrapThrough>
            <wp:docPr id="6" name="Рисунок 6" descr="C:\Users\Инна\Desktop\рабочая\семинары и конференции\статья\фото триз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рабочая\семинары и конференции\статья\фото триз\фото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440" w:rsidRDefault="00F81971" w:rsidP="00663C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284480</wp:posOffset>
            </wp:positionV>
            <wp:extent cx="3250565" cy="2438400"/>
            <wp:effectExtent l="19050" t="0" r="6985" b="0"/>
            <wp:wrapThrough wrapText="bothSides">
              <wp:wrapPolygon edited="0">
                <wp:start x="-127" y="0"/>
                <wp:lineTo x="-127" y="21431"/>
                <wp:lineTo x="21646" y="21431"/>
                <wp:lineTo x="21646" y="0"/>
                <wp:lineTo x="-127" y="0"/>
              </wp:wrapPolygon>
            </wp:wrapThrough>
            <wp:docPr id="7" name="Рисунок 7" descr="C:\Users\Инна\Desktop\рабочая\семинары и конференции\статья\фото триз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рабочая\семинары и конференции\статья\фото триз\фото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8B5" w:rsidRDefault="00EC7275" w:rsidP="000868B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22860</wp:posOffset>
            </wp:positionV>
            <wp:extent cx="3448050" cy="3924300"/>
            <wp:effectExtent l="19050" t="0" r="0" b="0"/>
            <wp:wrapThrough wrapText="bothSides">
              <wp:wrapPolygon edited="0">
                <wp:start x="-119" y="0"/>
                <wp:lineTo x="-119" y="21495"/>
                <wp:lineTo x="21600" y="21495"/>
                <wp:lineTo x="21600" y="0"/>
                <wp:lineTo x="-119" y="0"/>
              </wp:wrapPolygon>
            </wp:wrapThrough>
            <wp:docPr id="8" name="Рисунок 8" descr="C:\Users\Инна\Desktop\рабочая\семинары и конференции\статья\фото триз\фото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рабочая\семинары и конференции\статья\фото триз\фото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761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68B5">
        <w:rPr>
          <w:rFonts w:ascii="Times New Roman" w:hAnsi="Times New Roman" w:cs="Times New Roman"/>
          <w:sz w:val="24"/>
          <w:szCs w:val="24"/>
        </w:rPr>
        <w:t xml:space="preserve">Научиться воспринимать любые объекты как систему детям помогает Системный оператор. Этот метод формирует у ребёнка умение анализировать и описывать систему связей любого объекта материального мира: его назначение, динамику развития в определённый отрезок времени, признаки, строение и др., и даже воспитывать чувство патриотизма на примере  раскрытия системы «Бой ВОВ», после которого ребята стали понимать, что значит тактика. Кроме того, дети выясняют историю возникновения данного объекта. И также </w:t>
      </w:r>
      <w:r>
        <w:rPr>
          <w:rFonts w:ascii="Times New Roman" w:hAnsi="Times New Roman" w:cs="Times New Roman"/>
          <w:sz w:val="24"/>
          <w:szCs w:val="24"/>
        </w:rPr>
        <w:t>им</w:t>
      </w:r>
      <w:r w:rsidR="000868B5">
        <w:rPr>
          <w:rFonts w:ascii="Times New Roman" w:hAnsi="Times New Roman" w:cs="Times New Roman"/>
          <w:sz w:val="24"/>
          <w:szCs w:val="24"/>
        </w:rPr>
        <w:t xml:space="preserve"> предоставляется возможность представить себе, каким станет объект в будущем: его функции, внешний вид, как он будет называться и т.п. Информация заносится в таблицу по определенной схеме.</w:t>
      </w:r>
      <w:r w:rsidR="00663C51">
        <w:rPr>
          <w:rFonts w:ascii="Times New Roman" w:hAnsi="Times New Roman" w:cs="Times New Roman"/>
          <w:sz w:val="24"/>
          <w:szCs w:val="24"/>
        </w:rPr>
        <w:t xml:space="preserve"> А са</w:t>
      </w:r>
      <w:r>
        <w:rPr>
          <w:rFonts w:ascii="Times New Roman" w:hAnsi="Times New Roman" w:cs="Times New Roman"/>
          <w:sz w:val="24"/>
          <w:szCs w:val="24"/>
        </w:rPr>
        <w:t>му таблицу дети формируют также</w:t>
      </w:r>
      <w:r w:rsidR="00663C51">
        <w:rPr>
          <w:rFonts w:ascii="Times New Roman" w:hAnsi="Times New Roman" w:cs="Times New Roman"/>
          <w:sz w:val="24"/>
          <w:szCs w:val="24"/>
        </w:rPr>
        <w:t xml:space="preserve"> как и для </w:t>
      </w:r>
      <w:r w:rsidR="00FA1B80">
        <w:rPr>
          <w:rFonts w:ascii="Times New Roman" w:hAnsi="Times New Roman" w:cs="Times New Roman"/>
          <w:sz w:val="24"/>
          <w:szCs w:val="24"/>
        </w:rPr>
        <w:t xml:space="preserve">Морфологического </w:t>
      </w:r>
      <w:r w:rsidR="00663C51">
        <w:rPr>
          <w:rFonts w:ascii="Times New Roman" w:hAnsi="Times New Roman" w:cs="Times New Roman"/>
          <w:sz w:val="24"/>
          <w:szCs w:val="24"/>
        </w:rPr>
        <w:t>анализа</w:t>
      </w:r>
      <w:r>
        <w:rPr>
          <w:rFonts w:ascii="Times New Roman" w:hAnsi="Times New Roman" w:cs="Times New Roman"/>
          <w:sz w:val="24"/>
          <w:szCs w:val="24"/>
        </w:rPr>
        <w:t>, но размер окошек выбирают исходя из размеров информационных карточек.</w:t>
      </w:r>
      <w:r w:rsidR="00475A50">
        <w:rPr>
          <w:rFonts w:ascii="Times New Roman" w:hAnsi="Times New Roman" w:cs="Times New Roman"/>
          <w:sz w:val="24"/>
          <w:szCs w:val="24"/>
        </w:rPr>
        <w:t xml:space="preserve"> Их количество варьируется от трех до девяти, в зависимости от возраста и сложности рассматриваемого объекта.</w:t>
      </w:r>
      <w:r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475A50">
        <w:rPr>
          <w:rFonts w:ascii="Times New Roman" w:hAnsi="Times New Roman" w:cs="Times New Roman"/>
          <w:sz w:val="24"/>
          <w:szCs w:val="24"/>
        </w:rPr>
        <w:t xml:space="preserve">расположение </w:t>
      </w:r>
      <w:r>
        <w:rPr>
          <w:rFonts w:ascii="Times New Roman" w:hAnsi="Times New Roman" w:cs="Times New Roman"/>
          <w:sz w:val="24"/>
          <w:szCs w:val="24"/>
        </w:rPr>
        <w:t>прищеп</w:t>
      </w:r>
      <w:r w:rsidR="00475A50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>-липуч</w:t>
      </w:r>
      <w:r w:rsidR="00475A50">
        <w:rPr>
          <w:rFonts w:ascii="Times New Roman" w:hAnsi="Times New Roman" w:cs="Times New Roman"/>
          <w:sz w:val="24"/>
          <w:szCs w:val="24"/>
        </w:rPr>
        <w:t>ек, они</w:t>
      </w:r>
      <w:r>
        <w:rPr>
          <w:rFonts w:ascii="Times New Roman" w:hAnsi="Times New Roman" w:cs="Times New Roman"/>
          <w:sz w:val="24"/>
          <w:szCs w:val="24"/>
        </w:rPr>
        <w:t xml:space="preserve"> могут быть не только вверху, но и справа, и слева. Это одновременно развивает глазомер детей</w:t>
      </w:r>
      <w:r w:rsidR="00475A5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5A50">
        <w:rPr>
          <w:rFonts w:ascii="Times New Roman" w:hAnsi="Times New Roman" w:cs="Times New Roman"/>
          <w:sz w:val="24"/>
          <w:szCs w:val="24"/>
        </w:rPr>
        <w:t xml:space="preserve">ориентировку в пространстве </w:t>
      </w:r>
      <w:r>
        <w:rPr>
          <w:rFonts w:ascii="Times New Roman" w:hAnsi="Times New Roman" w:cs="Times New Roman"/>
          <w:sz w:val="24"/>
          <w:szCs w:val="24"/>
        </w:rPr>
        <w:t>и умение анализировать свою деятельность.</w:t>
      </w:r>
    </w:p>
    <w:p w:rsidR="00CE6649" w:rsidRDefault="00EC7275" w:rsidP="00CE6649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193040</wp:posOffset>
            </wp:positionV>
            <wp:extent cx="3810000" cy="2857500"/>
            <wp:effectExtent l="19050" t="0" r="0" b="0"/>
            <wp:wrapThrough wrapText="bothSides">
              <wp:wrapPolygon edited="0">
                <wp:start x="-108" y="0"/>
                <wp:lineTo x="-108" y="21456"/>
                <wp:lineTo x="21600" y="21456"/>
                <wp:lineTo x="21600" y="0"/>
                <wp:lineTo x="-108" y="0"/>
              </wp:wrapPolygon>
            </wp:wrapThrough>
            <wp:docPr id="9" name="Рисунок 9" descr="C:\Users\Инна\Desktop\рабочая\семинары и конференции\статья\фото триз\фото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на\Desktop\рабочая\семинары и конференции\статья\фото триз\фото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6649" w:rsidRPr="00CE6649" w:rsidRDefault="00CE6649" w:rsidP="00CE6649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CE6649" w:rsidRPr="00CE6649" w:rsidSect="00CE664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6649"/>
    <w:rsid w:val="000868B5"/>
    <w:rsid w:val="00243EE1"/>
    <w:rsid w:val="00325B3E"/>
    <w:rsid w:val="00425B78"/>
    <w:rsid w:val="00475A50"/>
    <w:rsid w:val="00496D9D"/>
    <w:rsid w:val="00515A6A"/>
    <w:rsid w:val="00663C51"/>
    <w:rsid w:val="0073657E"/>
    <w:rsid w:val="00766688"/>
    <w:rsid w:val="0099209F"/>
    <w:rsid w:val="00B34F2B"/>
    <w:rsid w:val="00B52D21"/>
    <w:rsid w:val="00BA4235"/>
    <w:rsid w:val="00C7676B"/>
    <w:rsid w:val="00C80440"/>
    <w:rsid w:val="00CE6649"/>
    <w:rsid w:val="00EC7275"/>
    <w:rsid w:val="00F81971"/>
    <w:rsid w:val="00FA1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8B5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FA1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45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2018-05-22T12:23:00Z</dcterms:created>
  <dcterms:modified xsi:type="dcterms:W3CDTF">2018-05-22T15:52:00Z</dcterms:modified>
</cp:coreProperties>
</file>