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39" w:rsidRPr="00205653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653">
        <w:rPr>
          <w:rFonts w:ascii="Times New Roman" w:hAnsi="Times New Roman" w:cs="Times New Roman"/>
          <w:b/>
          <w:bCs/>
          <w:sz w:val="28"/>
          <w:szCs w:val="28"/>
        </w:rPr>
        <w:t>Готовность дошкольников к школьному обучению как психолого-педагогическая проблема</w:t>
      </w:r>
    </w:p>
    <w:p w:rsidR="00F82439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439" w:rsidRPr="00205653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53">
        <w:rPr>
          <w:rFonts w:ascii="Times New Roman" w:hAnsi="Times New Roman" w:cs="Times New Roman"/>
          <w:sz w:val="28"/>
          <w:szCs w:val="28"/>
        </w:rPr>
        <w:t xml:space="preserve">Готовность ребёнка к школьному обучению является сложным системным образованием, </w:t>
      </w:r>
      <w:proofErr w:type="gramStart"/>
      <w:r w:rsidRPr="00205653">
        <w:rPr>
          <w:rFonts w:ascii="Times New Roman" w:hAnsi="Times New Roman" w:cs="Times New Roman"/>
          <w:sz w:val="28"/>
          <w:szCs w:val="28"/>
        </w:rPr>
        <w:t>включающем</w:t>
      </w:r>
      <w:proofErr w:type="gramEnd"/>
      <w:r w:rsidRPr="00205653">
        <w:rPr>
          <w:rFonts w:ascii="Times New Roman" w:hAnsi="Times New Roman" w:cs="Times New Roman"/>
          <w:sz w:val="28"/>
          <w:szCs w:val="28"/>
        </w:rPr>
        <w:t xml:space="preserve"> в себя, кроме предметно-специфической готовности, собственно психолого-педагогическую готовность, а именно: личностную готовность, предполагающую </w:t>
      </w:r>
      <w:proofErr w:type="spellStart"/>
      <w:r w:rsidRPr="0020565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05653">
        <w:rPr>
          <w:rFonts w:ascii="Times New Roman" w:hAnsi="Times New Roman" w:cs="Times New Roman"/>
          <w:sz w:val="28"/>
          <w:szCs w:val="28"/>
        </w:rPr>
        <w:t xml:space="preserve"> социальных, и познавательных мотивов и определенный уровень развития общения, развитие</w:t>
      </w:r>
      <w:r w:rsidRPr="002056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5653">
        <w:rPr>
          <w:rFonts w:ascii="Times New Roman" w:hAnsi="Times New Roman" w:cs="Times New Roman"/>
          <w:sz w:val="28"/>
          <w:szCs w:val="28"/>
        </w:rPr>
        <w:t>произвольности как умения ребенка планировать, регулировать и контролировать свою деятельность согласно принятому образцу, определенный уровень развития; наглядно-образного мышления и начальных форм дискурсивного. Психолого-п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653">
        <w:rPr>
          <w:rFonts w:ascii="Times New Roman" w:hAnsi="Times New Roman" w:cs="Times New Roman"/>
          <w:sz w:val="28"/>
          <w:szCs w:val="28"/>
        </w:rPr>
        <w:t>дагогическая готовность ребенка к, школе является одним из главных аспектов подготовки, р</w:t>
      </w:r>
      <w:r>
        <w:rPr>
          <w:rFonts w:ascii="Times New Roman" w:hAnsi="Times New Roman" w:cs="Times New Roman"/>
          <w:sz w:val="28"/>
          <w:szCs w:val="28"/>
        </w:rPr>
        <w:t>ебенка к школьному обучению</w:t>
      </w:r>
      <w:r w:rsidRPr="00205653">
        <w:rPr>
          <w:rFonts w:ascii="Times New Roman" w:hAnsi="Times New Roman" w:cs="Times New Roman"/>
          <w:sz w:val="28"/>
          <w:szCs w:val="28"/>
        </w:rPr>
        <w:t>.</w:t>
      </w:r>
    </w:p>
    <w:p w:rsidR="00F82439" w:rsidRPr="00205653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53">
        <w:rPr>
          <w:rFonts w:ascii="Times New Roman" w:hAnsi="Times New Roman" w:cs="Times New Roman"/>
          <w:sz w:val="28"/>
          <w:szCs w:val="28"/>
        </w:rPr>
        <w:t>На сегодня не существует общепринятого понимания готовности и психолого-педагогической готовности к школьному обучению. Чаще всего под термином «готовность» понимаются некая, способность к осуществлению деятельности. Иногда добавляют такой признак, как высокая вероятность успешного осуществления деятельности, имея, при этом, в виду мотивационные факторы. По отношению готовности к обучению школьника обычно выделяют, наряду с физической; зрелостью, психолого-педагогическую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53">
        <w:rPr>
          <w:rFonts w:ascii="Times New Roman" w:hAnsi="Times New Roman" w:cs="Times New Roman"/>
          <w:sz w:val="28"/>
          <w:szCs w:val="28"/>
        </w:rPr>
        <w:t>готовность, в, состав которой включаются следующие аспекты: интеллектуальный, эмоциональный и социальный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439" w:rsidRPr="00205653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53">
        <w:rPr>
          <w:rFonts w:ascii="Times New Roman" w:hAnsi="Times New Roman" w:cs="Times New Roman"/>
          <w:sz w:val="28"/>
          <w:szCs w:val="28"/>
        </w:rPr>
        <w:t xml:space="preserve">Существуют различные подходы к пониманию сущности готовности. Так, некоторые авторы считают ее целостным образованием, другие - системно взаимосвязанными и одновременно отдельными видами готовности. Это касается и психолого-педагогической готовности детей к обучению, рассматриваемой как одну из составляющих готовности к школе и исследованию которой посвящено наибольшее количество работ по проблеме готовности. </w:t>
      </w:r>
      <w:proofErr w:type="gramStart"/>
      <w:r w:rsidRPr="00205653">
        <w:rPr>
          <w:rFonts w:ascii="Times New Roman" w:hAnsi="Times New Roman" w:cs="Times New Roman"/>
          <w:sz w:val="28"/>
          <w:szCs w:val="28"/>
        </w:rPr>
        <w:t xml:space="preserve">Полученные в исследованиях разных авторов данные свидетельствуют 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05653">
        <w:rPr>
          <w:rFonts w:ascii="Times New Roman" w:hAnsi="Times New Roman" w:cs="Times New Roman"/>
          <w:sz w:val="28"/>
          <w:szCs w:val="28"/>
        </w:rPr>
        <w:t>ом, что в структуре психолого-педагогической готовности значительная роль принадлежит мотивам обучения; большинство специалистов признают важность волевой регуляции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53">
        <w:rPr>
          <w:rFonts w:ascii="Times New Roman" w:hAnsi="Times New Roman" w:cs="Times New Roman"/>
          <w:sz w:val="28"/>
          <w:szCs w:val="28"/>
        </w:rPr>
        <w:t>своего поведения; необходимо вести речь и о способности к коллективной работе как компоненте психолого-педагогической готовности к обучению, а также способности к общению с учащимися</w:t>
      </w:r>
      <w:r>
        <w:rPr>
          <w:rFonts w:ascii="Times New Roman" w:hAnsi="Times New Roman" w:cs="Times New Roman"/>
          <w:sz w:val="28"/>
          <w:szCs w:val="28"/>
        </w:rPr>
        <w:t xml:space="preserve"> и педагогами и т.п.</w:t>
      </w:r>
      <w:proofErr w:type="gramEnd"/>
    </w:p>
    <w:p w:rsidR="00F82439" w:rsidRPr="00205653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53">
        <w:rPr>
          <w:rFonts w:ascii="Times New Roman" w:hAnsi="Times New Roman" w:cs="Times New Roman"/>
          <w:sz w:val="28"/>
          <w:szCs w:val="28"/>
        </w:rPr>
        <w:t xml:space="preserve">Так, Л.И. </w:t>
      </w:r>
      <w:proofErr w:type="spellStart"/>
      <w:r w:rsidRPr="00205653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05653">
        <w:rPr>
          <w:rFonts w:ascii="Times New Roman" w:hAnsi="Times New Roman" w:cs="Times New Roman"/>
          <w:sz w:val="28"/>
          <w:szCs w:val="28"/>
        </w:rPr>
        <w:t xml:space="preserve"> готовность к обучению в школе понимает как определенный уровень развития мыслительной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53">
        <w:rPr>
          <w:rFonts w:ascii="Times New Roman" w:hAnsi="Times New Roman" w:cs="Times New Roman"/>
          <w:sz w:val="28"/>
          <w:szCs w:val="28"/>
        </w:rPr>
        <w:t>деятельности и познавательных интересов, готовность ребенка к произвольной регуляции познавательной деятельности и к овладению соц</w:t>
      </w:r>
      <w:r>
        <w:rPr>
          <w:rFonts w:ascii="Times New Roman" w:hAnsi="Times New Roman" w:cs="Times New Roman"/>
          <w:sz w:val="28"/>
          <w:szCs w:val="28"/>
        </w:rPr>
        <w:t>иальной позицией школьника.</w:t>
      </w:r>
      <w:r w:rsidRPr="00205653">
        <w:rPr>
          <w:rFonts w:ascii="Times New Roman" w:hAnsi="Times New Roman" w:cs="Times New Roman"/>
          <w:sz w:val="28"/>
          <w:szCs w:val="28"/>
        </w:rPr>
        <w:t xml:space="preserve"> Основным критерием готовности к школе она считает такое новообразование, как «внутренняя позиция школьника», представляющее собой единство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53">
        <w:rPr>
          <w:rFonts w:ascii="Times New Roman" w:hAnsi="Times New Roman" w:cs="Times New Roman"/>
          <w:sz w:val="28"/>
          <w:szCs w:val="28"/>
        </w:rPr>
        <w:t>потребности и потребности в общении. Ею были выделены следующие две группы мотивов обучения:</w:t>
      </w:r>
    </w:p>
    <w:p w:rsidR="00F82439" w:rsidRPr="00205653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653">
        <w:rPr>
          <w:rFonts w:ascii="Times New Roman" w:hAnsi="Times New Roman" w:cs="Times New Roman"/>
          <w:sz w:val="28"/>
          <w:szCs w:val="28"/>
        </w:rPr>
        <w:lastRenderedPageBreak/>
        <w:t>1) широкий круг социальных мотивов обучения (мотивов, связанных с потребностями ребенка в общении с другими людьми, в их оценке и одобрении; с желанием ученика занять определенное место в системе доступных ему общественных отношений и т.п.);</w:t>
      </w:r>
      <w:proofErr w:type="gramEnd"/>
    </w:p>
    <w:p w:rsidR="00F82439" w:rsidRPr="00205653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53">
        <w:rPr>
          <w:rFonts w:ascii="Times New Roman" w:hAnsi="Times New Roman" w:cs="Times New Roman"/>
          <w:sz w:val="28"/>
          <w:szCs w:val="28"/>
        </w:rPr>
        <w:t>2) мотивы, непосредственно связанные с учебной деятельностью (познавательные интересы детей, потребность в интеллектуальной активности, в овладении новыми умениями, навыками и знаниями).</w:t>
      </w:r>
    </w:p>
    <w:p w:rsidR="00F82439" w:rsidRPr="00205653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653">
        <w:rPr>
          <w:rFonts w:ascii="Times New Roman" w:hAnsi="Times New Roman" w:cs="Times New Roman"/>
          <w:sz w:val="28"/>
          <w:szCs w:val="28"/>
        </w:rPr>
        <w:t xml:space="preserve">По мнению Л.И. </w:t>
      </w:r>
      <w:proofErr w:type="spellStart"/>
      <w:r w:rsidRPr="00205653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05653">
        <w:rPr>
          <w:rFonts w:ascii="Times New Roman" w:hAnsi="Times New Roman" w:cs="Times New Roman"/>
          <w:sz w:val="28"/>
          <w:szCs w:val="28"/>
        </w:rPr>
        <w:t>, ребенок, который готов к школе, хочет учиться еще и потому, что он стремится занять определенную позицию в обществе, т.е. позицию, которая открыла бы ему доступ в мир взрослых, что, кроме всего прочего, позволило бы ему удовлетворить, и познавательную потребность, чего в полной мере нель</w:t>
      </w:r>
      <w:r>
        <w:rPr>
          <w:rFonts w:ascii="Times New Roman" w:hAnsi="Times New Roman" w:cs="Times New Roman"/>
          <w:sz w:val="28"/>
          <w:szCs w:val="28"/>
        </w:rPr>
        <w:t>зя сделать в условиях семьи</w:t>
      </w:r>
      <w:r w:rsidRPr="002056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2439" w:rsidRPr="00205653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53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20565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205653">
        <w:rPr>
          <w:rFonts w:ascii="Times New Roman" w:hAnsi="Times New Roman" w:cs="Times New Roman"/>
          <w:sz w:val="28"/>
          <w:szCs w:val="28"/>
        </w:rPr>
        <w:t xml:space="preserve"> считает, что психолого-педагогической готовность к школе выражается в тех качествах, знаниях и умениях, которые в состоянии обеспечить успешность обучения ребенка в начальных классах, полноценное усвоение им программного материала. </w:t>
      </w:r>
      <w:proofErr w:type="gramStart"/>
      <w:r w:rsidRPr="00205653">
        <w:rPr>
          <w:rFonts w:ascii="Times New Roman" w:hAnsi="Times New Roman" w:cs="Times New Roman"/>
          <w:sz w:val="28"/>
          <w:szCs w:val="28"/>
        </w:rPr>
        <w:t>Психолого-педагогической готовность к обучению в школе включает также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53">
        <w:rPr>
          <w:rFonts w:ascii="Times New Roman" w:hAnsi="Times New Roman" w:cs="Times New Roman"/>
          <w:sz w:val="28"/>
          <w:szCs w:val="28"/>
        </w:rPr>
        <w:t xml:space="preserve"> ряд качеств, которые относятся к мотивационной, волевой, умственной, моральной сферам, и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53">
        <w:rPr>
          <w:rFonts w:ascii="Times New Roman" w:hAnsi="Times New Roman" w:cs="Times New Roman"/>
          <w:sz w:val="28"/>
          <w:szCs w:val="28"/>
        </w:rPr>
        <w:t>являются результатом воспитания и обучения в детском саду и в семье.</w:t>
      </w:r>
      <w:proofErr w:type="gramEnd"/>
      <w:r w:rsidRPr="00205653">
        <w:rPr>
          <w:rFonts w:ascii="Times New Roman" w:hAnsi="Times New Roman" w:cs="Times New Roman"/>
          <w:sz w:val="28"/>
          <w:szCs w:val="28"/>
        </w:rPr>
        <w:t xml:space="preserve"> Содержание готовности определяется системой требований, которые школа предъявляет к ребенку. Эти требования предусматривают формирование ответственного отношения к школе и обучению, произвольности в поведении, соответствующего умственного развития, что обеспечивало бы сознательное усвоение знаний, налаживание, регулируемых общей деятельностью,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ровесниками</w:t>
      </w:r>
      <w:r w:rsidRPr="00205653">
        <w:rPr>
          <w:rFonts w:ascii="Times New Roman" w:hAnsi="Times New Roman" w:cs="Times New Roman"/>
          <w:sz w:val="28"/>
          <w:szCs w:val="28"/>
        </w:rPr>
        <w:t>.</w:t>
      </w:r>
    </w:p>
    <w:p w:rsidR="00F82439" w:rsidRPr="00205653" w:rsidRDefault="00F82439" w:rsidP="00F8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653">
        <w:rPr>
          <w:rFonts w:ascii="Times New Roman" w:hAnsi="Times New Roman" w:cs="Times New Roman"/>
          <w:sz w:val="28"/>
          <w:szCs w:val="28"/>
        </w:rPr>
        <w:t>Таким образом, в основе учебной деятельности детей младшего школьного возраста лежат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5653">
        <w:rPr>
          <w:rFonts w:ascii="Times New Roman" w:hAnsi="Times New Roman" w:cs="Times New Roman"/>
          <w:sz w:val="28"/>
          <w:szCs w:val="28"/>
        </w:rPr>
        <w:t xml:space="preserve"> овладения учебной деятельностью (базовые достижения дошкольного возраста) - внутренняя позиция ребенка как субъекта собственной деятельности, уровень </w:t>
      </w:r>
      <w:proofErr w:type="spellStart"/>
      <w:r w:rsidRPr="0020565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05653">
        <w:rPr>
          <w:rFonts w:ascii="Times New Roman" w:hAnsi="Times New Roman" w:cs="Times New Roman"/>
          <w:sz w:val="28"/>
          <w:szCs w:val="28"/>
        </w:rPr>
        <w:t xml:space="preserve"> основных компонентов готовности к учебной деятельности, активность в приобретении новых умений, сотрудничество, применение которых в комплексе способствует облегчению адаптации детей к обучению в школе, повышению их успеваемости.</w:t>
      </w:r>
      <w:proofErr w:type="gramEnd"/>
    </w:p>
    <w:p w:rsidR="00F203FE" w:rsidRDefault="00F203FE" w:rsidP="00F82439">
      <w:pPr>
        <w:spacing w:line="240" w:lineRule="auto"/>
      </w:pPr>
    </w:p>
    <w:sectPr w:rsidR="00F203FE" w:rsidSect="00F2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2439"/>
    <w:rsid w:val="00F203FE"/>
    <w:rsid w:val="00F8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2020-11-30T19:47:00Z</dcterms:created>
  <dcterms:modified xsi:type="dcterms:W3CDTF">2020-11-30T19:53:00Z</dcterms:modified>
</cp:coreProperties>
</file>