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FC" w:rsidRDefault="008077FC" w:rsidP="008077FC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FC">
        <w:rPr>
          <w:rFonts w:ascii="Times New Roman" w:hAnsi="Times New Roman" w:cs="Times New Roman"/>
          <w:b/>
          <w:sz w:val="28"/>
          <w:szCs w:val="28"/>
        </w:rPr>
        <w:t>Абрамова</w:t>
      </w:r>
      <w:r w:rsidR="00347E60">
        <w:rPr>
          <w:rFonts w:ascii="Times New Roman" w:hAnsi="Times New Roman" w:cs="Times New Roman"/>
          <w:b/>
          <w:sz w:val="28"/>
          <w:szCs w:val="28"/>
        </w:rPr>
        <w:t xml:space="preserve"> Л.П. – учитель химии</w:t>
      </w:r>
      <w:r w:rsidRPr="008077F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7E60" w:rsidRDefault="00347E60" w:rsidP="008077FC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познавательной деятельности осужденных  обучающихся в УКП при исправительных колониях.</w:t>
      </w:r>
    </w:p>
    <w:p w:rsidR="008C669B" w:rsidRDefault="00A05468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62F">
        <w:rPr>
          <w:rFonts w:ascii="Times New Roman" w:hAnsi="Times New Roman" w:cs="Times New Roman"/>
          <w:sz w:val="28"/>
          <w:szCs w:val="28"/>
        </w:rPr>
        <w:t>Специфика нашего учреждения: частая смена контингента обучающихся, низкая их обученность, отсутствие домашнего задания, отсутствие химических реактивов для проведения практических и лабораторных работ не способствуют высокой мотивации обучения.</w:t>
      </w:r>
      <w:proofErr w:type="gramEnd"/>
      <w:r w:rsidRPr="0045662F">
        <w:rPr>
          <w:rFonts w:ascii="Times New Roman" w:hAnsi="Times New Roman" w:cs="Times New Roman"/>
          <w:sz w:val="28"/>
          <w:szCs w:val="28"/>
        </w:rPr>
        <w:t xml:space="preserve"> О большинстве </w:t>
      </w:r>
      <w:proofErr w:type="gramStart"/>
      <w:r w:rsidRPr="0045662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45662F">
        <w:rPr>
          <w:rFonts w:ascii="Times New Roman" w:hAnsi="Times New Roman" w:cs="Times New Roman"/>
          <w:sz w:val="28"/>
          <w:szCs w:val="28"/>
        </w:rPr>
        <w:t xml:space="preserve"> обучающихся мы можем сказать: «Не хочет учиться»</w:t>
      </w:r>
      <w:r w:rsidR="0045662F" w:rsidRPr="0045662F">
        <w:rPr>
          <w:rFonts w:ascii="Times New Roman" w:hAnsi="Times New Roman" w:cs="Times New Roman"/>
          <w:sz w:val="28"/>
          <w:szCs w:val="28"/>
        </w:rPr>
        <w:t xml:space="preserve">. </w:t>
      </w:r>
      <w:r w:rsidR="001513A0">
        <w:rPr>
          <w:rFonts w:ascii="Times New Roman" w:hAnsi="Times New Roman" w:cs="Times New Roman"/>
          <w:sz w:val="28"/>
          <w:szCs w:val="28"/>
        </w:rPr>
        <w:t>О</w:t>
      </w:r>
      <w:r w:rsidR="0045662F" w:rsidRPr="0045662F">
        <w:rPr>
          <w:rFonts w:ascii="Times New Roman" w:hAnsi="Times New Roman" w:cs="Times New Roman"/>
          <w:sz w:val="28"/>
          <w:szCs w:val="28"/>
        </w:rPr>
        <w:t>тсутствие желания учиться, неумение учиться, неумение организовывать свой труд, недостаточные общеучебные знания, отрицательное влияние друзей, неблагоприятная семейная обстановка</w:t>
      </w:r>
      <w:r w:rsidR="0045662F">
        <w:rPr>
          <w:rFonts w:ascii="Times New Roman" w:hAnsi="Times New Roman" w:cs="Times New Roman"/>
          <w:sz w:val="28"/>
          <w:szCs w:val="28"/>
        </w:rPr>
        <w:t xml:space="preserve"> </w:t>
      </w:r>
      <w:r w:rsidR="001513A0">
        <w:rPr>
          <w:rFonts w:ascii="Times New Roman" w:hAnsi="Times New Roman" w:cs="Times New Roman"/>
          <w:sz w:val="28"/>
          <w:szCs w:val="28"/>
        </w:rPr>
        <w:t xml:space="preserve">сформировали негативные мотивы к обучению у них еще на свободе. Если говорить языком психологии, то можно сказать о том, что у наших обучающихся отсутствует мотивация к учению, поэтому формирование внутренней потребности их к получению систематических знаний становиться важнейшей нашей задачей. </w:t>
      </w:r>
      <w:r w:rsidR="00130D10">
        <w:rPr>
          <w:rFonts w:ascii="Times New Roman" w:hAnsi="Times New Roman" w:cs="Times New Roman"/>
          <w:sz w:val="28"/>
          <w:szCs w:val="28"/>
        </w:rPr>
        <w:t>Сильную и устойчивую мотивацию создает не только интерес к предмету, а в большей степени общая атмосфера в классе, доброе отношение учителя, создание ситуации успеха на уроке у каждого обучающегося. Одной из причин низкой мотивации считаю отсутствие понимания связи учебного предмета с возможност</w:t>
      </w:r>
      <w:r w:rsidR="004D34DD">
        <w:rPr>
          <w:rFonts w:ascii="Times New Roman" w:hAnsi="Times New Roman" w:cs="Times New Roman"/>
          <w:sz w:val="28"/>
          <w:szCs w:val="28"/>
        </w:rPr>
        <w:t>ями его использования в будущем, поэтому на каждом уроке стараюсь уделять больше внимания практической направленности предмета, решать задачи с использованием жизненных ситуаций.</w:t>
      </w:r>
    </w:p>
    <w:p w:rsidR="00380684" w:rsidRPr="00BE180F" w:rsidRDefault="008C669B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0F">
        <w:rPr>
          <w:rFonts w:ascii="Times New Roman" w:hAnsi="Times New Roman" w:cs="Times New Roman"/>
          <w:sz w:val="28"/>
          <w:szCs w:val="28"/>
        </w:rPr>
        <w:t>Для проведения практических и лабораторных работ использую карточки-инструкции, таблицы, видеофильмы, которые позволяют обучающимся без проведения опытов анализировать, предполагать условия, планировать ход работы и делать выводы. На каждом уроке стараюсь использовать дифференцированный, личностно-ориентированный подход.</w:t>
      </w:r>
    </w:p>
    <w:p w:rsidR="008C669B" w:rsidRDefault="004D34DD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Преподавание химии и биологии дают большие возможности для формирования одной из важнейших мотиваций изучения предметов</w:t>
      </w:r>
      <w:r w:rsidR="003C2613">
        <w:rPr>
          <w:rFonts w:ascii="Times New Roman" w:hAnsi="Times New Roman" w:cs="Times New Roman"/>
          <w:sz w:val="28"/>
          <w:szCs w:val="28"/>
        </w:rPr>
        <w:t xml:space="preserve"> – формирование ценностного отношения к своему здоровью</w:t>
      </w:r>
      <w:r w:rsidR="00BA0F35">
        <w:rPr>
          <w:rFonts w:ascii="Times New Roman" w:hAnsi="Times New Roman" w:cs="Times New Roman"/>
          <w:sz w:val="28"/>
          <w:szCs w:val="28"/>
        </w:rPr>
        <w:t>.</w:t>
      </w:r>
      <w:r w:rsidR="00C068F3" w:rsidRPr="00C068F3">
        <w:rPr>
          <w:rFonts w:ascii="Times New Roman" w:hAnsi="Times New Roman" w:cs="Times New Roman"/>
          <w:sz w:val="28"/>
          <w:szCs w:val="28"/>
        </w:rPr>
        <w:t xml:space="preserve"> </w:t>
      </w:r>
      <w:r w:rsidR="00C068F3" w:rsidRPr="00BE180F">
        <w:rPr>
          <w:rFonts w:ascii="Times New Roman" w:hAnsi="Times New Roman" w:cs="Times New Roman"/>
          <w:sz w:val="28"/>
          <w:szCs w:val="28"/>
        </w:rPr>
        <w:t xml:space="preserve">Эти два предмета </w:t>
      </w:r>
      <w:r w:rsidR="00C068F3" w:rsidRPr="00BE180F">
        <w:rPr>
          <w:rFonts w:ascii="Times New Roman" w:hAnsi="Times New Roman" w:cs="Times New Roman"/>
          <w:sz w:val="28"/>
          <w:szCs w:val="28"/>
        </w:rPr>
        <w:lastRenderedPageBreak/>
        <w:t xml:space="preserve">дают большие возможности для реализации моей темы самообразования:  «Формирование ценностного отношения к здоровью человека через интеграцию преподавания химии, биологии и экологии на уроках и во внеурочное время». Здоровье – это один из источников счастья и радости каждого человека и вместе с тем достояние целого общества. Я убеждена в том, что потребность заботиться о своем здоровье в человеке надо воспитывать. </w:t>
      </w:r>
      <w:r w:rsidR="008C669B">
        <w:rPr>
          <w:rFonts w:ascii="Times New Roman" w:hAnsi="Times New Roman" w:cs="Times New Roman"/>
          <w:sz w:val="28"/>
          <w:szCs w:val="28"/>
        </w:rPr>
        <w:t>В каждом классе при первом знакомстве провожу анкетирование. В этом году получились такие результаты:</w:t>
      </w:r>
    </w:p>
    <w:p w:rsidR="008C669B" w:rsidRDefault="005C21A9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669B">
        <w:rPr>
          <w:rFonts w:ascii="Times New Roman" w:hAnsi="Times New Roman" w:cs="Times New Roman"/>
          <w:sz w:val="28"/>
          <w:szCs w:val="28"/>
        </w:rPr>
        <w:t xml:space="preserve">7% </w:t>
      </w:r>
      <w:proofErr w:type="gramStart"/>
      <w:r w:rsidR="008C66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669B">
        <w:rPr>
          <w:rFonts w:ascii="Times New Roman" w:hAnsi="Times New Roman" w:cs="Times New Roman"/>
          <w:sz w:val="28"/>
          <w:szCs w:val="28"/>
        </w:rPr>
        <w:t xml:space="preserve"> считают употребление алкоголя «в меру» полезной для здоровья привычкой.</w:t>
      </w:r>
    </w:p>
    <w:p w:rsidR="008C669B" w:rsidRDefault="00A72551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69B">
        <w:rPr>
          <w:rFonts w:ascii="Times New Roman" w:hAnsi="Times New Roman" w:cs="Times New Roman"/>
          <w:sz w:val="28"/>
          <w:szCs w:val="28"/>
        </w:rPr>
        <w:t xml:space="preserve">4% считают, что курение табака защищает их от туберкулеза. </w:t>
      </w:r>
    </w:p>
    <w:p w:rsidR="004D3C71" w:rsidRDefault="004D3C71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считают</w:t>
      </w:r>
      <w:r w:rsidR="00CE2BD0">
        <w:rPr>
          <w:rFonts w:ascii="Times New Roman" w:hAnsi="Times New Roman" w:cs="Times New Roman"/>
          <w:sz w:val="28"/>
          <w:szCs w:val="28"/>
        </w:rPr>
        <w:t xml:space="preserve"> жизненной</w:t>
      </w:r>
      <w:r>
        <w:rPr>
          <w:rFonts w:ascii="Times New Roman" w:hAnsi="Times New Roman" w:cs="Times New Roman"/>
          <w:sz w:val="28"/>
          <w:szCs w:val="28"/>
        </w:rPr>
        <w:t xml:space="preserve"> ценностью свое здоровье. </w:t>
      </w:r>
    </w:p>
    <w:p w:rsidR="008C669B" w:rsidRDefault="00B91B13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еще н</w:t>
      </w:r>
      <w:r w:rsidR="004D3C71">
        <w:rPr>
          <w:rFonts w:ascii="Times New Roman" w:hAnsi="Times New Roman" w:cs="Times New Roman"/>
          <w:sz w:val="28"/>
          <w:szCs w:val="28"/>
        </w:rPr>
        <w:t>емецкий философ А.Шопенгауэр</w:t>
      </w:r>
      <w:r>
        <w:rPr>
          <w:rFonts w:ascii="Times New Roman" w:hAnsi="Times New Roman" w:cs="Times New Roman"/>
          <w:sz w:val="28"/>
          <w:szCs w:val="28"/>
        </w:rPr>
        <w:t xml:space="preserve"> говорил</w:t>
      </w:r>
      <w:r w:rsidR="004D3C71">
        <w:rPr>
          <w:rFonts w:ascii="Times New Roman" w:hAnsi="Times New Roman" w:cs="Times New Roman"/>
          <w:sz w:val="28"/>
          <w:szCs w:val="28"/>
        </w:rPr>
        <w:t xml:space="preserve"> « Девять десятых нашего счастья зависит от здоровья».</w:t>
      </w:r>
    </w:p>
    <w:p w:rsidR="00C068F3" w:rsidRPr="001B31C8" w:rsidRDefault="008C669B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8F3" w:rsidRPr="00BE180F">
        <w:rPr>
          <w:rFonts w:ascii="Times New Roman" w:hAnsi="Times New Roman" w:cs="Times New Roman"/>
          <w:sz w:val="28"/>
          <w:szCs w:val="28"/>
        </w:rPr>
        <w:t>При изучении химии и биологии человек получает научные знания, которые помогают ему лучше организовать заботу о своем здоровье.</w:t>
      </w:r>
    </w:p>
    <w:p w:rsidR="001B31C8" w:rsidRPr="001B31C8" w:rsidRDefault="001B31C8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формирование положительной мотивации у обучающихся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невозможно без обращения к воспитанию как необходимому компоненту целостного образовательного процесса.</w:t>
      </w:r>
    </w:p>
    <w:p w:rsidR="008077FC" w:rsidRDefault="00C068F3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0F">
        <w:rPr>
          <w:rFonts w:ascii="Times New Roman" w:hAnsi="Times New Roman" w:cs="Times New Roman"/>
          <w:sz w:val="28"/>
          <w:szCs w:val="28"/>
        </w:rPr>
        <w:t xml:space="preserve">Свою внеурочную деятельность я тоже связываю с темой здоровья. Мероприятия, которые я проводила, направлены на реализацию этой темы. Очень интересно прошло интеллектуальное казино «Химия и окружающая среда», конкурс «Наше здоровье в наших руках». Обучающие с охотой приняли участие в конкурсе газет «Минеральные  и органические кислоты в нашей жизни». К каждой знаменательной дате (Всемирный день отказа от курения, День без табака, День борьбы со </w:t>
      </w:r>
      <w:proofErr w:type="spellStart"/>
      <w:r w:rsidRPr="00BE180F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BE180F">
        <w:rPr>
          <w:rFonts w:ascii="Times New Roman" w:hAnsi="Times New Roman" w:cs="Times New Roman"/>
          <w:sz w:val="28"/>
          <w:szCs w:val="28"/>
        </w:rPr>
        <w:t xml:space="preserve">, День здоровья) совместно с </w:t>
      </w:r>
      <w:proofErr w:type="gramStart"/>
      <w:r w:rsidRPr="00BE18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180F">
        <w:rPr>
          <w:rFonts w:ascii="Times New Roman" w:hAnsi="Times New Roman" w:cs="Times New Roman"/>
          <w:sz w:val="28"/>
          <w:szCs w:val="28"/>
        </w:rPr>
        <w:t xml:space="preserve"> выпускае</w:t>
      </w:r>
      <w:r w:rsidR="006A21F4">
        <w:rPr>
          <w:rFonts w:ascii="Times New Roman" w:hAnsi="Times New Roman" w:cs="Times New Roman"/>
          <w:sz w:val="28"/>
          <w:szCs w:val="28"/>
        </w:rPr>
        <w:t>м газеты и проводим мероприятия (Рис. 1).</w:t>
      </w:r>
    </w:p>
    <w:p w:rsidR="006A21F4" w:rsidRDefault="006A21F4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6513" cy="1590261"/>
            <wp:effectExtent l="19050" t="0" r="0" b="0"/>
            <wp:docPr id="2" name="Рисунок 1" descr="_MG_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0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834" cy="15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7254" cy="1584430"/>
            <wp:effectExtent l="19050" t="0" r="0" b="0"/>
            <wp:docPr id="3" name="Рисунок 2" descr="_MG_7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1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679" cy="159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1F4" w:rsidRPr="00BE180F" w:rsidRDefault="006A21F4" w:rsidP="006A21F4">
      <w:pPr>
        <w:spacing w:before="100" w:beforeAutospacing="1" w:after="100" w:afterAutospacing="1" w:line="360" w:lineRule="auto"/>
        <w:ind w:firstLine="4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5C21A9" w:rsidRDefault="00C068F3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0F">
        <w:rPr>
          <w:rFonts w:ascii="Times New Roman" w:hAnsi="Times New Roman" w:cs="Times New Roman"/>
          <w:sz w:val="28"/>
          <w:szCs w:val="28"/>
        </w:rPr>
        <w:t xml:space="preserve">В УКП, как ни в каком другом учреждении, необходимо формирование духовно-нравственных ценностей: любви, добра, терпимости, справедливости. Такие мероприятия в </w:t>
      </w:r>
      <w:proofErr w:type="gramStart"/>
      <w:r w:rsidRPr="00BE180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BE180F">
        <w:rPr>
          <w:rFonts w:ascii="Times New Roman" w:hAnsi="Times New Roman" w:cs="Times New Roman"/>
          <w:sz w:val="28"/>
          <w:szCs w:val="28"/>
        </w:rPr>
        <w:t xml:space="preserve"> УКП -4 уже стали традицией. Очень успешно проходит мероприятие 14 февраля - День всех влюбленных, предметные недели. В отрядах колонии распространяем листовки  </w:t>
      </w:r>
    </w:p>
    <w:p w:rsidR="00C068F3" w:rsidRPr="00BE180F" w:rsidRDefault="005C21A9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C068F3" w:rsidRPr="00BE180F">
        <w:rPr>
          <w:rFonts w:ascii="Times New Roman" w:hAnsi="Times New Roman" w:cs="Times New Roman"/>
          <w:sz w:val="28"/>
          <w:szCs w:val="28"/>
        </w:rPr>
        <w:t>азрушительная сила мата», «Нравственность и духовность человека - что это?» и др.</w:t>
      </w:r>
    </w:p>
    <w:p w:rsidR="00C068F3" w:rsidRDefault="00C068F3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0F">
        <w:rPr>
          <w:rFonts w:ascii="Times New Roman" w:hAnsi="Times New Roman" w:cs="Times New Roman"/>
          <w:sz w:val="28"/>
          <w:szCs w:val="28"/>
        </w:rPr>
        <w:t xml:space="preserve">В своей работе стараюсь использовать идеи педагогики сотрудничества, особенно идею  опоры, которая предлагает методику обучения, исключающую деление </w:t>
      </w:r>
      <w:proofErr w:type="gramStart"/>
      <w:r w:rsidRPr="00BE18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180F">
        <w:rPr>
          <w:rFonts w:ascii="Times New Roman" w:hAnsi="Times New Roman" w:cs="Times New Roman"/>
          <w:sz w:val="28"/>
          <w:szCs w:val="28"/>
        </w:rPr>
        <w:t xml:space="preserve"> по способностям. Разработанные педагогами формы опор (опорные сигналы Шаталова, схемы Лысенковой) основаны на общем принципе: научить даже самого слабого ученика</w:t>
      </w:r>
      <w:r w:rsidR="006A21F4">
        <w:rPr>
          <w:rFonts w:ascii="Times New Roman" w:hAnsi="Times New Roman" w:cs="Times New Roman"/>
          <w:sz w:val="28"/>
          <w:szCs w:val="28"/>
        </w:rPr>
        <w:t xml:space="preserve"> (Рис. 2)</w:t>
      </w:r>
      <w:r w:rsidRPr="00BE180F">
        <w:rPr>
          <w:rFonts w:ascii="Times New Roman" w:hAnsi="Times New Roman" w:cs="Times New Roman"/>
          <w:sz w:val="28"/>
          <w:szCs w:val="28"/>
        </w:rPr>
        <w:t>.</w:t>
      </w:r>
    </w:p>
    <w:p w:rsidR="006A21F4" w:rsidRDefault="006A21F4" w:rsidP="00C068F3">
      <w:pPr>
        <w:spacing w:before="100" w:beforeAutospacing="1" w:after="100" w:afterAutospacing="1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7997" cy="1331843"/>
            <wp:effectExtent l="19050" t="0" r="0" b="0"/>
            <wp:docPr id="4" name="Рисунок 3" descr="_MG_7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0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726" cy="13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3159" cy="1829840"/>
            <wp:effectExtent l="19050" t="0" r="4141" b="0"/>
            <wp:docPr id="5" name="Рисунок 4" descr="_MG_7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708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984" cy="183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1F4" w:rsidRPr="00BE180F" w:rsidRDefault="006A21F4" w:rsidP="006A21F4">
      <w:pPr>
        <w:spacing w:before="100" w:beforeAutospacing="1" w:after="100" w:afterAutospacing="1" w:line="360" w:lineRule="auto"/>
        <w:ind w:firstLine="4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 </w:t>
      </w:r>
    </w:p>
    <w:p w:rsidR="00281867" w:rsidRDefault="00CE2BD0" w:rsidP="006A21F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помогает привлечь осужденных в школу и создать положительную мотивацию к обучению.</w:t>
      </w:r>
    </w:p>
    <w:p w:rsidR="006A21F4" w:rsidRDefault="006A21F4" w:rsidP="0045662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8F3" w:rsidRDefault="00380684" w:rsidP="006A21F4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</w:t>
      </w:r>
      <w:r w:rsidR="00CE2BD0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2BD0">
        <w:rPr>
          <w:rFonts w:ascii="Times New Roman" w:hAnsi="Times New Roman" w:cs="Times New Roman"/>
          <w:sz w:val="28"/>
          <w:szCs w:val="28"/>
        </w:rPr>
        <w:t>:</w:t>
      </w:r>
    </w:p>
    <w:p w:rsidR="001B31C8" w:rsidRPr="00380684" w:rsidRDefault="001B31C8" w:rsidP="006A21F4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84">
        <w:rPr>
          <w:rFonts w:ascii="Times New Roman" w:hAnsi="Times New Roman" w:cs="Times New Roman"/>
          <w:sz w:val="28"/>
          <w:szCs w:val="28"/>
        </w:rPr>
        <w:t>Воспитание школьников/ под общей редакцией А.Е. Белобородовой – Иркутск, 2007. -171с.</w:t>
      </w:r>
    </w:p>
    <w:p w:rsidR="00380684" w:rsidRPr="00380684" w:rsidRDefault="00380684" w:rsidP="006A21F4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84">
        <w:rPr>
          <w:rFonts w:ascii="Times New Roman" w:hAnsi="Times New Roman" w:cs="Times New Roman"/>
          <w:sz w:val="28"/>
          <w:szCs w:val="28"/>
        </w:rPr>
        <w:t>Журнал «Молодой ученый» [Электронный ресурс]</w:t>
      </w:r>
      <w:proofErr w:type="gramStart"/>
      <w:r w:rsidRPr="003806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06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06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0684">
        <w:rPr>
          <w:rFonts w:ascii="Times New Roman" w:hAnsi="Times New Roman" w:cs="Times New Roman"/>
          <w:sz w:val="28"/>
          <w:szCs w:val="28"/>
        </w:rPr>
        <w:t>ежим доступа:</w:t>
      </w:r>
      <w:r w:rsidRPr="00380684">
        <w:t xml:space="preserve"> </w:t>
      </w:r>
      <w:hyperlink r:id="rId9" w:history="1">
        <w:r w:rsidRPr="003806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http://www.moluch.ru</w:t>
        </w:r>
      </w:hyperlink>
    </w:p>
    <w:p w:rsidR="001B31C8" w:rsidRPr="00380684" w:rsidRDefault="00380684" w:rsidP="006A21F4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84">
        <w:rPr>
          <w:rFonts w:ascii="Times New Roman" w:hAnsi="Times New Roman" w:cs="Times New Roman"/>
          <w:sz w:val="28"/>
          <w:szCs w:val="28"/>
        </w:rPr>
        <w:t xml:space="preserve"> «Мотивации к обучению» [Электронный ресурс]</w:t>
      </w:r>
      <w:proofErr w:type="gramStart"/>
      <w:r w:rsidRPr="003806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06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06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0684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0" w:history="1">
        <w:r w:rsidRPr="003806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http://shkola63.ru/clan.su</w:t>
        </w:r>
      </w:hyperlink>
    </w:p>
    <w:p w:rsidR="00380684" w:rsidRDefault="00380684" w:rsidP="003806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684" w:rsidRDefault="00380684" w:rsidP="0038068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684" w:rsidRPr="0045662F" w:rsidRDefault="00380684" w:rsidP="0045662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0684" w:rsidRPr="0045662F" w:rsidSect="0028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61B2"/>
    <w:multiLevelType w:val="hybridMultilevel"/>
    <w:tmpl w:val="8FCE42A6"/>
    <w:lvl w:ilvl="0" w:tplc="20C48BB6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4742B6"/>
    <w:multiLevelType w:val="hybridMultilevel"/>
    <w:tmpl w:val="0AE2D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0B474A"/>
    <w:multiLevelType w:val="hybridMultilevel"/>
    <w:tmpl w:val="466AA7D8"/>
    <w:lvl w:ilvl="0" w:tplc="20C48BB6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234317"/>
    <w:multiLevelType w:val="hybridMultilevel"/>
    <w:tmpl w:val="5AC46A3A"/>
    <w:lvl w:ilvl="0" w:tplc="20C48BB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5468"/>
    <w:rsid w:val="00097FE4"/>
    <w:rsid w:val="00130D10"/>
    <w:rsid w:val="001513A0"/>
    <w:rsid w:val="001B31C8"/>
    <w:rsid w:val="00281867"/>
    <w:rsid w:val="00347E60"/>
    <w:rsid w:val="00380684"/>
    <w:rsid w:val="003C2613"/>
    <w:rsid w:val="003F2DFB"/>
    <w:rsid w:val="004173D8"/>
    <w:rsid w:val="0045662F"/>
    <w:rsid w:val="004568EF"/>
    <w:rsid w:val="004D34DD"/>
    <w:rsid w:val="004D3C71"/>
    <w:rsid w:val="005C21A9"/>
    <w:rsid w:val="006A21F4"/>
    <w:rsid w:val="008077FC"/>
    <w:rsid w:val="0087466B"/>
    <w:rsid w:val="008C669B"/>
    <w:rsid w:val="00903DB8"/>
    <w:rsid w:val="00931C89"/>
    <w:rsid w:val="00963DD6"/>
    <w:rsid w:val="00A05468"/>
    <w:rsid w:val="00A72551"/>
    <w:rsid w:val="00B91B13"/>
    <w:rsid w:val="00BA0F35"/>
    <w:rsid w:val="00C068F3"/>
    <w:rsid w:val="00CE2BD0"/>
    <w:rsid w:val="00D914AD"/>
    <w:rsid w:val="00F61108"/>
    <w:rsid w:val="00FD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06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hkola63.ru/clan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2012-12-15T11:59:00Z</dcterms:created>
  <dcterms:modified xsi:type="dcterms:W3CDTF">2018-11-29T07:11:00Z</dcterms:modified>
</cp:coreProperties>
</file>