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FDFCD" w14:textId="37FCFC29" w:rsidR="00084C9A" w:rsidRPr="00644E80" w:rsidRDefault="00084C9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Искусство танца, созданное народом, формировалось на протяжении многих веков. Рождённый из жизни, народный танец возник как необходимая потребность проявления чувств. Он несёт в себе большую жизненную энергию, воплощённую в художественных формах.</w:t>
      </w:r>
    </w:p>
    <w:p w14:paraId="6CC54366" w14:textId="7849E5C0" w:rsidR="00B15551" w:rsidRPr="00644E80" w:rsidRDefault="009A5A3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Такое явление, как «казачьи танцы», существует довольно длительное время, так как все казаки танцуют вне зависимости от места их проживания. Однако, с другой стороны, танцы очень различаются в зависимости от региональных особенностей, что, конечно, влияет на жанры, манеру и характер исполнения. </w:t>
      </w:r>
    </w:p>
    <w:p w14:paraId="7D319A52" w14:textId="77777777" w:rsidR="009A5A33" w:rsidRPr="00644E80" w:rsidRDefault="009A5A33" w:rsidP="009A5A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Известно, что в начале ХIХ века танцевальное народное искусство России было менее развито, чем песенно-музыкальное. Но на Кубани оно оказало огромное влияние на развитие танцевального искусства края.</w:t>
      </w:r>
    </w:p>
    <w:p w14:paraId="72FA3A6A" w14:textId="77777777" w:rsidR="009A5A33" w:rsidRPr="00644E80" w:rsidRDefault="009A5A33" w:rsidP="009A5A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Выдающийся балетмейстер в области народного танца И. А. Моисеев писал: «Народный танец – результат коллективного творчества. Переходя от исполнителя к исполнителю, из поколения в поколение, из одной местности в другую, он обогащается, достигая в ряде случаев высокого художественного уровня, виртуозной техники. У каждого народа сложились свои танцевальные традиции, пластический язык, особая координация движений, приемы соотношения движения с музыкой»</w:t>
      </w:r>
    </w:p>
    <w:p w14:paraId="6FAEC04A" w14:textId="3E5E8625" w:rsidR="009A5A33" w:rsidRPr="00644E80" w:rsidRDefault="009A5A3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Истоки народного творчества Краснодарского края и Кубани разнообразны и многоплановы. Уходя корнями в Запорожскую Сечь и переплетясь с культурой горцев, танцы на Кубани приобретают неповторимость и самобытность. Так танцевальная культура Кубани стала ярким примером взаимопроникновения техники, характера, пластики, своеобразным синтезом </w:t>
      </w:r>
      <w:proofErr w:type="spellStart"/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разнонациональных</w:t>
      </w:r>
      <w:proofErr w:type="spellEnd"/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элементов танцев русских, украинцев и народов Северного Кавказа.</w:t>
      </w:r>
    </w:p>
    <w:p w14:paraId="347AD0A6" w14:textId="2F45217D" w:rsidR="00084C9A" w:rsidRPr="00644E80" w:rsidRDefault="00084C9A" w:rsidP="00084C9A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Казаки (</w:t>
      </w:r>
      <w:proofErr w:type="spellStart"/>
      <w:r w:rsidRPr="00644E80">
        <w:rPr>
          <w:color w:val="000000" w:themeColor="text1"/>
          <w:sz w:val="28"/>
          <w:szCs w:val="28"/>
        </w:rPr>
        <w:t>козаки</w:t>
      </w:r>
      <w:proofErr w:type="spellEnd"/>
      <w:r w:rsidRPr="00644E80">
        <w:rPr>
          <w:color w:val="000000" w:themeColor="text1"/>
          <w:sz w:val="28"/>
          <w:szCs w:val="28"/>
        </w:rPr>
        <w:t xml:space="preserve">) - </w:t>
      </w:r>
      <w:proofErr w:type="spellStart"/>
      <w:r w:rsidRPr="00644E80">
        <w:rPr>
          <w:color w:val="000000" w:themeColor="text1"/>
          <w:sz w:val="28"/>
          <w:szCs w:val="28"/>
        </w:rPr>
        <w:t>субэтническая</w:t>
      </w:r>
      <w:proofErr w:type="spellEnd"/>
      <w:r w:rsidRPr="00644E80">
        <w:rPr>
          <w:color w:val="000000" w:themeColor="text1"/>
          <w:sz w:val="28"/>
          <w:szCs w:val="28"/>
        </w:rPr>
        <w:t xml:space="preserve"> группа преимущественно восточных славян, проживающая в южных степях Восточной Европы, в частности, России и Казахстана, а ранее - и Украины. Слово имеет тюркское происхождение и в переводе с древнетюркского слово «казак» переводится как «свободные», «вольные», «отделившиеся люди», «храбрые, свободолюбивые люди», «удалые воины», «разбойники». Массовое распространение термин получил в XV веке</w:t>
      </w:r>
      <w:r w:rsidR="00644E80">
        <w:rPr>
          <w:color w:val="000000" w:themeColor="text1"/>
          <w:sz w:val="28"/>
          <w:szCs w:val="28"/>
        </w:rPr>
        <w:t>.</w:t>
      </w:r>
    </w:p>
    <w:p w14:paraId="219C9C66" w14:textId="013B57A3" w:rsidR="00084C9A" w:rsidRPr="00644E80" w:rsidRDefault="00084C9A" w:rsidP="00084C9A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Казачество выработало свой особый жизненный уклад, своё мировоззрение и культурную самобытность на протяжении многовековой истории, то есть исторически казачество было одной из наиболее передовых частей русского народа. Казачество как особое этнокультурное образование и сегодня продолжает сохранять и развивать исторически сложившиеся семейно-бытовые традиций, праздники и обряды. Л. Н. Толстой писал, что казачество внесло огромный вклад в укрепление развития России как сильной и могущественной державы, «казаками построена Россия», и с этим трудно не согласиться.</w:t>
      </w:r>
    </w:p>
    <w:p w14:paraId="4B4D0771" w14:textId="77777777" w:rsidR="00084C9A" w:rsidRPr="00644E80" w:rsidRDefault="00084C9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7087FAA" w14:textId="77777777" w:rsidR="009A5A33" w:rsidRPr="00644E80" w:rsidRDefault="009A5A33" w:rsidP="009A5A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Весь фольклор, духовная и материальная культура казаков пропитаны воинским духом. Поэтому и танцы у казаков переплетены с боевым искусством, созданные не только для раскрытия художественного образа посредством особого вида движений, но и для активного задействования в физическом воспитании казаков. Это повлияло на </w:t>
      </w:r>
      <w:r w:rsidRPr="00644E80">
        <w:rPr>
          <w:color w:val="000000" w:themeColor="text1"/>
          <w:sz w:val="28"/>
          <w:szCs w:val="28"/>
        </w:rPr>
        <w:lastRenderedPageBreak/>
        <w:t>особую пластику, манеру исполнения, подчеркивающие удаль, силу и боевой дух мужского танца.</w:t>
      </w:r>
    </w:p>
    <w:p w14:paraId="0C16703B" w14:textId="77777777" w:rsidR="009A5A33" w:rsidRPr="00644E80" w:rsidRDefault="009A5A33" w:rsidP="009A5A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Необходимо отметить, что кубанский танец является неоднородным, многосоставным, обладающим локальными географическими, этническими и </w:t>
      </w:r>
      <w:proofErr w:type="spellStart"/>
      <w:r w:rsidRPr="00644E80">
        <w:rPr>
          <w:color w:val="000000" w:themeColor="text1"/>
          <w:sz w:val="28"/>
          <w:szCs w:val="28"/>
        </w:rPr>
        <w:t>субэтническими</w:t>
      </w:r>
      <w:proofErr w:type="spellEnd"/>
      <w:r w:rsidRPr="00644E80">
        <w:rPr>
          <w:color w:val="000000" w:themeColor="text1"/>
          <w:sz w:val="28"/>
          <w:szCs w:val="28"/>
        </w:rPr>
        <w:t xml:space="preserve"> особенностями; вместе с тем этот большой пласт русской культуры остается недостаточно изученным. В различных регионах России встречаются танцы народов Кавказа, где их в большей степени характеризуют как быстрые, зажигательные танцы, например лезгинка, но в танцевальном фольклоре Кубани кавказские танцы дифференцируются. Самыми популярными стали: «Танец Шамиля», «Наурская», лезгинка, полька «</w:t>
      </w:r>
      <w:proofErr w:type="spellStart"/>
      <w:r w:rsidRPr="00644E80">
        <w:rPr>
          <w:color w:val="000000" w:themeColor="text1"/>
          <w:sz w:val="28"/>
          <w:szCs w:val="28"/>
        </w:rPr>
        <w:t>Ойра</w:t>
      </w:r>
      <w:proofErr w:type="spellEnd"/>
      <w:r w:rsidRPr="00644E80">
        <w:rPr>
          <w:color w:val="000000" w:themeColor="text1"/>
          <w:sz w:val="28"/>
          <w:szCs w:val="28"/>
        </w:rPr>
        <w:t>».</w:t>
      </w:r>
    </w:p>
    <w:p w14:paraId="4E701EE8" w14:textId="735E9F28" w:rsidR="00084C9A" w:rsidRPr="00644E80" w:rsidRDefault="00084C9A" w:rsidP="00084C9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Танцевальное искусство на протяжении многих лет выросло на почве фольклорного и народного танца, где музыкальную основу танцев, в большинстве случаев, составляют народные мелодии. Материалы, которыми пользуется танцевальное искусство, являются движения и рисунки русского, украинского и белорусского танцев, отчасти элементы танцев других народов.</w:t>
      </w:r>
    </w:p>
    <w:p w14:paraId="09A51FFA" w14:textId="18F8E99F" w:rsidR="00E91010" w:rsidRPr="00644E80" w:rsidRDefault="00E3485E" w:rsidP="00E9101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Отмечу</w:t>
      </w:r>
      <w:r w:rsidR="00E91010" w:rsidRPr="00644E80">
        <w:rPr>
          <w:color w:val="000000" w:themeColor="text1"/>
          <w:sz w:val="28"/>
          <w:szCs w:val="28"/>
        </w:rPr>
        <w:t>, что повлиял</w:t>
      </w:r>
      <w:r>
        <w:rPr>
          <w:color w:val="000000" w:themeColor="text1"/>
          <w:sz w:val="28"/>
          <w:szCs w:val="28"/>
        </w:rPr>
        <w:t>о</w:t>
      </w:r>
      <w:bookmarkStart w:id="0" w:name="_GoBack"/>
      <w:bookmarkEnd w:id="0"/>
      <w:r w:rsidR="00E91010" w:rsidRPr="00644E80">
        <w:rPr>
          <w:color w:val="000000" w:themeColor="text1"/>
          <w:sz w:val="28"/>
          <w:szCs w:val="28"/>
        </w:rPr>
        <w:t xml:space="preserve"> на архитектонику движения и крой кубанского костюма. К середине XIX века, когда активно начинает развиваться танцевальная культура, адыгейская (черкесская) одежда уже доминирует в казачьей среде. Бешмет (тюркский кафтан) стал одним из первых видов верхней одежды, позаимствованных у черкесов.</w:t>
      </w:r>
    </w:p>
    <w:p w14:paraId="1EC8673B" w14:textId="13318C3A" w:rsidR="00E91010" w:rsidRPr="00644E80" w:rsidRDefault="00E91010" w:rsidP="00E9101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По покрою бешметы одинаковы у всех народов Северного Кавказа. Это распашная одежда с высоким стоячим воротником и застежкой спереди посередине до талии. Верхняя часть бешмета туго обхватывает фигуру, а от талии вниз он расширяется путем особой системы клиньев. Спинка кроится из цельного куска ткани, постепенно суженного к талии. По линии талии она подрезается от боков к середине, где оставляют цельнокроеный участок не шире 4 – 5 см, значительно расширяющийся к подолу. По этому же принципу кроится перед, имеющий разрез посередине на всю длину. Подрез по талии спереди делали меньше, чем на спине. В бока вшивали клинья, состоящие из двух или более частей. На талии при этом образовывалось утолщение, поддерживающее от сползания ременной пояс. Внизу в боковых швах оставлены разрезы. К передним полам бешмета от талии или немного ниже пришивали узкие клинья, обеспечивающие </w:t>
      </w:r>
      <w:proofErr w:type="spellStart"/>
      <w:r w:rsidRPr="00644E80">
        <w:rPr>
          <w:color w:val="000000" w:themeColor="text1"/>
          <w:sz w:val="28"/>
          <w:szCs w:val="28"/>
        </w:rPr>
        <w:t>запáх</w:t>
      </w:r>
      <w:proofErr w:type="spellEnd"/>
      <w:r w:rsidRPr="00644E80">
        <w:rPr>
          <w:color w:val="000000" w:themeColor="text1"/>
          <w:sz w:val="28"/>
          <w:szCs w:val="28"/>
        </w:rPr>
        <w:t>.</w:t>
      </w:r>
    </w:p>
    <w:p w14:paraId="100CB05A" w14:textId="0A22830B" w:rsidR="00E91010" w:rsidRPr="00644E80" w:rsidRDefault="00E91010" w:rsidP="00644E8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  <w:shd w:val="clear" w:color="auto" w:fill="FFFFFF"/>
        </w:rPr>
        <w:t xml:space="preserve">Взаимовлияние разных культур, их синтез просматриваются и в женском кубанском костюме и танце. Женский костюм привлекает внимание своеобразием кроя, а разнообразие деталей дает возможность использовать в танце многообразные сочетания разных танцевальных элементов. Головной убор требовал особой постановки головы. Умеренная длина юбок позволяла работать ногами в танце, а обувь – исполнять дробные движения с поворотами и прыжками, на подскоках, часто использовался вынос ноги на каблук или носок с целью демонстрации обуви. Гармонично переплетались украинские «тынки» с русскими дробями. Однако следует отметить, что немалое влияние на кубанские танцы оказали и горские танцы – это просматривается в медленных, полных достоинства плавных ходах на </w:t>
      </w:r>
      <w:proofErr w:type="spellStart"/>
      <w:r w:rsidRPr="00644E80">
        <w:rPr>
          <w:color w:val="000000" w:themeColor="text1"/>
          <w:sz w:val="28"/>
          <w:szCs w:val="28"/>
          <w:shd w:val="clear" w:color="auto" w:fill="FFFFFF"/>
        </w:rPr>
        <w:t>полупальцах</w:t>
      </w:r>
      <w:proofErr w:type="spellEnd"/>
      <w:r w:rsidRPr="00644E80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92DDD41" w14:textId="77777777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Следовательно, народный танец, как один из древнейших видов народного творчества, не только повествует о реальных исторических событиях, конкретных предметах, </w:t>
      </w:r>
      <w:r w:rsidRPr="00644E80">
        <w:rPr>
          <w:color w:val="000000" w:themeColor="text1"/>
          <w:sz w:val="28"/>
          <w:szCs w:val="28"/>
        </w:rPr>
        <w:lastRenderedPageBreak/>
        <w:t>воплощенных балетмейстером в хореографических образах, но и отражает внутренний мир человека, его эмоциональное состояние, настроения, чувства, мысли.</w:t>
      </w:r>
    </w:p>
    <w:p w14:paraId="0F8DBD64" w14:textId="717CA4B8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Профессиональная деятельность балетмейстера в ансамбле народного танца предусматривает обязательные знания в области </w:t>
      </w:r>
      <w:proofErr w:type="spellStart"/>
      <w:r w:rsidRPr="00644E80">
        <w:rPr>
          <w:color w:val="000000" w:themeColor="text1"/>
          <w:sz w:val="28"/>
          <w:szCs w:val="28"/>
        </w:rPr>
        <w:t>этнохореографии</w:t>
      </w:r>
      <w:proofErr w:type="spellEnd"/>
      <w:r w:rsidRPr="00644E80">
        <w:rPr>
          <w:color w:val="000000" w:themeColor="text1"/>
          <w:sz w:val="28"/>
          <w:szCs w:val="28"/>
        </w:rPr>
        <w:t>, обрядовой и праздничной культуры народов, проживающих в России и за рубежом для того, чтобы достоверно воплощать в хореографических номерах темы, идеи, основанные на народных традициях, в частности традициях казачьей культуры. Каждый народ имеет свои определенные обычаи, обряды и праздники. Рассмотрим наиболее типичные обычаи и обряды казаков, которые могут лечь в основу хореографических постановок:</w:t>
      </w:r>
    </w:p>
    <w:p w14:paraId="4BA75056" w14:textId="77777777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- семейно-бытовые;</w:t>
      </w:r>
    </w:p>
    <w:p w14:paraId="6CC1D71F" w14:textId="77777777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- традиции военной службы;</w:t>
      </w:r>
    </w:p>
    <w:p w14:paraId="63669EF8" w14:textId="77777777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- календарные праздники;</w:t>
      </w:r>
    </w:p>
    <w:p w14:paraId="72ED80B5" w14:textId="77777777" w:rsidR="00E91010" w:rsidRPr="00644E80" w:rsidRDefault="00E91010" w:rsidP="00E91010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- танцевальные традиции.</w:t>
      </w:r>
    </w:p>
    <w:p w14:paraId="484050E7" w14:textId="4F25E72A" w:rsidR="00084C9A" w:rsidRPr="00644E80" w:rsidRDefault="00E91010" w:rsidP="00084C9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644E80">
        <w:rPr>
          <w:b/>
          <w:bCs/>
          <w:color w:val="000000" w:themeColor="text1"/>
          <w:sz w:val="28"/>
          <w:szCs w:val="28"/>
        </w:rPr>
        <w:t>Семейно-бытовые</w:t>
      </w:r>
      <w:r w:rsidRPr="00644E80">
        <w:rPr>
          <w:color w:val="000000" w:themeColor="text1"/>
          <w:sz w:val="28"/>
          <w:szCs w:val="28"/>
        </w:rPr>
        <w:t xml:space="preserve"> обычаи, обряды и поверья являлись жизненно-бытовой необходимостью каждой казачьей семьи в казачьей среде. Несоблюдение их отрицательно сказывалось на взаимоотношениях с жителями станицы или хутора. Соблюдение «домашних законов», таких как уважительное отношение к старшим, безмерное почитание гостя, уважение к женщине (матери, сестре, жене), и на сегодняшний день остается непоколебимым. В семейно-бытовых традициях важное значение и свои специфические особенности имел свадебный обряд казаков. В проведении этапов свадебного обряда принимали участие только замужние женщины и женатые мужчины. Молодежь до свадьбы собиралась отдельно в доме жениха или невесты, где проводились увеселительные вечеринки с хороводами, играми, песнями.</w:t>
      </w:r>
    </w:p>
    <w:p w14:paraId="35D48112" w14:textId="6BF13D3D" w:rsidR="005836E3" w:rsidRPr="00644E80" w:rsidRDefault="005836E3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Традиции </w:t>
      </w:r>
      <w:r w:rsidRPr="00644E80">
        <w:rPr>
          <w:b/>
          <w:bCs/>
          <w:color w:val="000000" w:themeColor="text1"/>
          <w:sz w:val="28"/>
          <w:szCs w:val="28"/>
        </w:rPr>
        <w:t xml:space="preserve">военной службы </w:t>
      </w:r>
      <w:r w:rsidRPr="00644E80">
        <w:rPr>
          <w:color w:val="000000" w:themeColor="text1"/>
          <w:sz w:val="28"/>
          <w:szCs w:val="28"/>
        </w:rPr>
        <w:t>казаков рассматривались как основа их жизненного уклада и включали в себя: подготовку снаряжения, проводы, прием присяги, богослужение. Каждый этап имел свои специфические особенности, которые в художественной трактовке могут быть использованы в практической деятельности балетмейстеров при создании хореографического номера. Например, проводы казака на службу близки к русским рекрутским обрядам, однако в казачьей культуре имеется и ряд существенных отличий, в зависимости от локальной традиции, статуса казака, семейного положения и др.</w:t>
      </w:r>
    </w:p>
    <w:p w14:paraId="2BBB89D5" w14:textId="44BF878F" w:rsidR="005836E3" w:rsidRPr="00644E80" w:rsidRDefault="005836E3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b/>
          <w:bCs/>
          <w:color w:val="000000" w:themeColor="text1"/>
          <w:sz w:val="28"/>
          <w:szCs w:val="28"/>
        </w:rPr>
        <w:t xml:space="preserve">В календарных праздниках </w:t>
      </w:r>
      <w:r w:rsidRPr="00644E80">
        <w:rPr>
          <w:color w:val="000000" w:themeColor="text1"/>
          <w:sz w:val="28"/>
          <w:szCs w:val="28"/>
        </w:rPr>
        <w:t>и обрядах казаков наибольший интерес, с точки зрения художественного воплощения хореографических номеров, представляет использование коня как друга и брата, которому доверяют самое сокровенное. Например, на масленицу жгли среди улиц костры и молодые казаки прыгали через них верхом на коне, под крики и смех казачек. А в дни проведения свадьбы запрягали тройку лошадей и в сопровождении друзей жених и невеста разъезжали по станице, извещая её жителей о радостном событии.</w:t>
      </w:r>
    </w:p>
    <w:p w14:paraId="54A37B62" w14:textId="7BBEBB5D" w:rsidR="005836E3" w:rsidRPr="00644E80" w:rsidRDefault="005836E3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Особое значение в жизни молодого казака имела джигитовка, которая включала в себя различные воинские упражнения. Наиболее характерные из них: управление конем и телом, а также оружием. Казаки делали прыжки, вертушку, поднимали платочки с земли, фланкировку и уколы пикой в шар и предмет, лежащий на земле. При быстрой </w:t>
      </w:r>
      <w:r w:rsidRPr="00644E80">
        <w:rPr>
          <w:color w:val="000000" w:themeColor="text1"/>
          <w:sz w:val="28"/>
          <w:szCs w:val="28"/>
        </w:rPr>
        <w:lastRenderedPageBreak/>
        <w:t xml:space="preserve">скачке стреляли из-за седел. По окончании скачек наступало общее веселье. В знак успеха исполнялись богатырские казачьи песни, девицы водили лирические хороводы и весело отплясывали. </w:t>
      </w:r>
    </w:p>
    <w:p w14:paraId="38049645" w14:textId="4AEBBD65" w:rsidR="001B06E0" w:rsidRPr="00644E80" w:rsidRDefault="005836E3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644E80">
        <w:rPr>
          <w:b/>
          <w:bCs/>
          <w:color w:val="000000" w:themeColor="text1"/>
          <w:sz w:val="28"/>
          <w:szCs w:val="28"/>
        </w:rPr>
        <w:t>Танцевальные традиции</w:t>
      </w:r>
      <w:r w:rsidRPr="00644E80">
        <w:rPr>
          <w:color w:val="000000" w:themeColor="text1"/>
          <w:sz w:val="28"/>
          <w:szCs w:val="28"/>
        </w:rPr>
        <w:t xml:space="preserve"> казаков разных регионов Росси представляют особый интерес для хореографов. Как отмечает Н. И. Заикин, «танцевальное искусство русского казачества Юга России характеризуется синтезом разнообразных танцевальных движений, вобравших в себя пластические мотивы танцев разных народов: украинцев, русских и горцев, привносящих боевой дух и элементы гимнастики. Здесь лихие скачки, рубки в клинках, высокие движения на полу мужчин перебиваются замысловатой дробью, степенностью, необычайной лёгкостью поступи и движениями рук у женщин. Стойкость, смелость и мужество казаков сочетаются с задушевной грустью проводов или ожидания казачки любимого из похода»</w:t>
      </w:r>
      <w:r w:rsidR="001B06E0" w:rsidRPr="00644E80">
        <w:rPr>
          <w:color w:val="000000" w:themeColor="text1"/>
          <w:sz w:val="28"/>
          <w:szCs w:val="28"/>
        </w:rPr>
        <w:t>.</w:t>
      </w:r>
    </w:p>
    <w:p w14:paraId="50CD9EB6" w14:textId="77777777" w:rsidR="001B06E0" w:rsidRPr="00644E80" w:rsidRDefault="001B06E0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</w:p>
    <w:p w14:paraId="503A789C" w14:textId="77777777" w:rsidR="001B06E0" w:rsidRPr="00644E80" w:rsidRDefault="001B06E0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Художественное развитие танцевального искусства в кубанском танце (положение рук, ног, корпуса, головы, ракурсы, рисунки) – это эволюция от отдельных практических элементов, распространенных в быту, до выразительных средств, завершенных по смыслу и назначению, в которых прослеживается влияние кавказских горцев.</w:t>
      </w:r>
    </w:p>
    <w:p w14:paraId="6E31DF65" w14:textId="220DDC82" w:rsidR="001B06E0" w:rsidRPr="00644E80" w:rsidRDefault="001B06E0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Нельзя не отметить, что значительное влияние на постановку корпуса, движения рук, выразительность позы оказали украинская и адыгская танцевальные культуры. Все это в совокупности со строгостью форменного костюма, воспитанным с детства достоинством и пониманием социальной значимости казачества определяло самобытную горделивую стать и особую манеру держаться как в обществе, так и в танцах. Это влияло на исполнение танцевальных элементов, в которых просматривалась манера сдержанности и подтянутости, таких как «мельница», «тынок», «дорожка», «волчок», «</w:t>
      </w:r>
      <w:proofErr w:type="spellStart"/>
      <w:r w:rsidRPr="00644E80">
        <w:rPr>
          <w:color w:val="000000" w:themeColor="text1"/>
          <w:sz w:val="28"/>
          <w:szCs w:val="28"/>
        </w:rPr>
        <w:t>дробушки</w:t>
      </w:r>
      <w:proofErr w:type="spellEnd"/>
      <w:r w:rsidRPr="00644E80">
        <w:rPr>
          <w:color w:val="000000" w:themeColor="text1"/>
          <w:sz w:val="28"/>
          <w:szCs w:val="28"/>
        </w:rPr>
        <w:t>». Некоторые танцевальные движения казаки видоизменяли, приспосабливая их по своему вкусу. Так, дробные выстукивания претерпели характерные изменения, приобретя новую метроритмическую основу, передающую ритм подкованных копыт, и исполнялись на подскоках.</w:t>
      </w:r>
    </w:p>
    <w:p w14:paraId="6B1B732C" w14:textId="77777777" w:rsidR="00917BEE" w:rsidRPr="00644E80" w:rsidRDefault="00917BEE" w:rsidP="00917BE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Сложные ракурсы, повороты и прыжки танцевальной культуры горцев благодаря сходным климатическим и природным условиям, военизированному быту и близости боевого духа, проникали в танцы кубанцев, обретали иное произношение, иную пластическую окраску, Именно поэтому в ряде положений и поз кубанского танца хотя и отчетливо просматриваются пластические мотивы разных национальностей, однако они подчинены внутреннему осознанию принадлежности к казачьему сословию, накладывающему отпечаток на психологию и облик казака в целом. Отсюда и особая горделивая статность казака, чувство собственного достоинства, удаль, которые раскрываются не только в стихии ка</w:t>
      </w:r>
      <w:r w:rsidRPr="00644E80">
        <w:rPr>
          <w:color w:val="000000" w:themeColor="text1"/>
          <w:sz w:val="28"/>
          <w:szCs w:val="28"/>
        </w:rPr>
        <w:softHyphen/>
        <w:t>зачьих плясок, но и в естественной осанке, бытовых позах и положениях.</w:t>
      </w:r>
    </w:p>
    <w:p w14:paraId="08D11935" w14:textId="4315569D" w:rsidR="00917BEE" w:rsidRPr="00644E80" w:rsidRDefault="00917BEE" w:rsidP="00917BE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Принадлежность к казачьему сословию повлияла и на само</w:t>
      </w:r>
      <w:r w:rsidRPr="00644E80">
        <w:rPr>
          <w:color w:val="000000" w:themeColor="text1"/>
          <w:sz w:val="28"/>
          <w:szCs w:val="28"/>
        </w:rPr>
        <w:softHyphen/>
        <w:t xml:space="preserve">сознание в общественно-бытовой сфере женщины-казачки. Но и здесь не обошлось без влияния элементов чужих культур. Синтез их просматривается и в танце, и в костюме. Разнообразие деталей женского костюма, своеобразие его кроя, силуэта способствовали самым </w:t>
      </w:r>
      <w:r w:rsidRPr="00644E80">
        <w:rPr>
          <w:color w:val="000000" w:themeColor="text1"/>
          <w:sz w:val="28"/>
          <w:szCs w:val="28"/>
        </w:rPr>
        <w:lastRenderedPageBreak/>
        <w:t>различным и неожиданным сочетаниям разных национальных танцевальных элементов. Так, платки, покрывавшие головы казачек "на манер черкешенок", придавали особый "постав головы" - особенность держать голову, и одновременно, способствовали мягкости и пластичности движения рук. Ношение платья, юбок умеренной длины определило подвижность ног в танце. Дробные движения исполнялись девушками задорно, нередко на подскоках, с прыжками и поворотами, с частыми вынесениями ноги на каблук или носок с целью любования обувью или демонстрации, а также ловкости и мастерства в исполнении традиционных танцев. Разнообразные русские дроби гармонич</w:t>
      </w:r>
      <w:r w:rsidRPr="00644E80">
        <w:rPr>
          <w:color w:val="000000" w:themeColor="text1"/>
          <w:sz w:val="28"/>
          <w:szCs w:val="28"/>
        </w:rPr>
        <w:softHyphen/>
        <w:t>но соседствовали с украинскими "тынками". А "веревочки", "ка</w:t>
      </w:r>
      <w:r w:rsidRPr="00644E80">
        <w:rPr>
          <w:color w:val="000000" w:themeColor="text1"/>
          <w:sz w:val="28"/>
          <w:szCs w:val="28"/>
        </w:rPr>
        <w:softHyphen/>
        <w:t>чалки", "</w:t>
      </w:r>
      <w:proofErr w:type="spellStart"/>
      <w:r w:rsidRPr="00644E80">
        <w:rPr>
          <w:color w:val="000000" w:themeColor="text1"/>
          <w:sz w:val="28"/>
          <w:szCs w:val="28"/>
        </w:rPr>
        <w:t>бигунцы</w:t>
      </w:r>
      <w:proofErr w:type="spellEnd"/>
      <w:r w:rsidRPr="00644E80">
        <w:rPr>
          <w:color w:val="000000" w:themeColor="text1"/>
          <w:sz w:val="28"/>
          <w:szCs w:val="28"/>
        </w:rPr>
        <w:t>" и "</w:t>
      </w:r>
      <w:proofErr w:type="spellStart"/>
      <w:r w:rsidRPr="00644E80">
        <w:rPr>
          <w:color w:val="000000" w:themeColor="text1"/>
          <w:sz w:val="28"/>
          <w:szCs w:val="28"/>
        </w:rPr>
        <w:t>выхилясники</w:t>
      </w:r>
      <w:proofErr w:type="spellEnd"/>
      <w:r w:rsidRPr="00644E80">
        <w:rPr>
          <w:color w:val="000000" w:themeColor="text1"/>
          <w:sz w:val="28"/>
          <w:szCs w:val="28"/>
        </w:rPr>
        <w:t>" в медленных и быстрых темпах можно встретить в кубанских танцах благодаря взаимо</w:t>
      </w:r>
      <w:r w:rsidRPr="00644E80">
        <w:rPr>
          <w:color w:val="000000" w:themeColor="text1"/>
          <w:sz w:val="28"/>
          <w:szCs w:val="28"/>
        </w:rPr>
        <w:softHyphen/>
        <w:t>влиянию и жизнеспособности традиций русской и украинской танцевальной культуры на Кубани.</w:t>
      </w:r>
    </w:p>
    <w:p w14:paraId="362C9187" w14:textId="55C82625" w:rsidR="001B06E0" w:rsidRPr="00644E80" w:rsidRDefault="001B06E0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Однако это не сказалось на скорости и точности движений, на многообразной лексике рук и ног, а, наоборот, подстегивало стремление показать свою выправку, стать, костюм. В казачьей сущности заложено желание к самовыражению через преодоление любых жизненных преград как на военной службе, в быту, так и в любых формах досуга.</w:t>
      </w:r>
    </w:p>
    <w:p w14:paraId="5969B212" w14:textId="77777777" w:rsidR="001B06E0" w:rsidRPr="00644E80" w:rsidRDefault="001B06E0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На лексику и манеру движений кубанского танца повлияла танцевальная культура разных национальностей, одной из которых является культура горцев из-за схожести в военизированном быту, воинском образе жизни и боевом духе, которая просматривается в прыжках, ракурсах, поворотах, постановке рук и головы. В кубанских танцах она обретает иную пластическую окраску, подчиненную внутреннему пониманию и осознанию принадлежности к казачьему сословию.</w:t>
      </w:r>
    </w:p>
    <w:p w14:paraId="4D3167E5" w14:textId="58DF7363" w:rsidR="001B06E0" w:rsidRPr="00644E80" w:rsidRDefault="001B06E0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>Для танцевальной культуры Кубани характерно использовать не конкретные танцы осетин, чеченцев, адыгов, а обобщать их в группу «кавказских» или «горских» танцев, понимая, что невозможно передать всю эмоциональную канву, присущую конкретному танцу конкретной северокавказской национальности, тем самым создавая новые варианты танцев, отсутствующих у автохтонов.</w:t>
      </w:r>
    </w:p>
    <w:p w14:paraId="0F5A79F4" w14:textId="3176E786" w:rsidR="002D6BB9" w:rsidRPr="00644E80" w:rsidRDefault="002D6BB9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44E80">
        <w:rPr>
          <w:color w:val="000000" w:themeColor="text1"/>
          <w:sz w:val="28"/>
          <w:szCs w:val="28"/>
          <w:shd w:val="clear" w:color="auto" w:fill="FFFFFF"/>
        </w:rPr>
        <w:t>Хореографическое и вокальное профессиональное искусство Кубани имеет двухвековую историю. Одну из главенствующих ролей в профессиональном вокальном и хореографическом искусстве занимает Государственный академический Кубанский казачий хор – старейший и крупнейший национальный казачий коллектив России, единственный в стране профессиональный коллектив народного творчества, имеющий непрерывную историю с начала XIX века. </w:t>
      </w:r>
    </w:p>
    <w:p w14:paraId="399CBE2C" w14:textId="7F0124DC" w:rsidR="002D6BB9" w:rsidRPr="00644E80" w:rsidRDefault="002D6BB9" w:rsidP="001B06E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44E80">
        <w:rPr>
          <w:color w:val="000000" w:themeColor="text1"/>
          <w:sz w:val="28"/>
          <w:szCs w:val="28"/>
          <w:shd w:val="clear" w:color="auto" w:fill="FFFFFF"/>
        </w:rPr>
        <w:t>Уровень мастерства артистов Государственного академического Кубанского казачьего хора признан во всем мире, что подтверждается многочисленными приглашениями на зарубежные и российские гастроли, переполненными залами и восторженными отзывами прессы.</w:t>
      </w:r>
    </w:p>
    <w:p w14:paraId="54E1E831" w14:textId="05B49625" w:rsidR="002D6BB9" w:rsidRPr="00644E80" w:rsidRDefault="002D6BB9" w:rsidP="002D6B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t xml:space="preserve">В репертуаре ансамбля большой интерес представляет танец «Кубанский пляс», который служит ярким примером взаимопроникновения танцевальной техники, переплетения «кавказской» и русской культур. В нем ярко проявляется характер, пластика и синтез </w:t>
      </w:r>
      <w:proofErr w:type="spellStart"/>
      <w:r w:rsidRPr="00644E80">
        <w:rPr>
          <w:color w:val="000000" w:themeColor="text1"/>
          <w:sz w:val="28"/>
          <w:szCs w:val="28"/>
        </w:rPr>
        <w:t>разнонациональных</w:t>
      </w:r>
      <w:proofErr w:type="spellEnd"/>
      <w:r w:rsidRPr="00644E80">
        <w:rPr>
          <w:color w:val="000000" w:themeColor="text1"/>
          <w:sz w:val="28"/>
          <w:szCs w:val="28"/>
        </w:rPr>
        <w:t xml:space="preserve"> танцевальных элементов. В танце наглядно демонстрируется, насколько органично заимствованные танцевальные элементы этих двух культур соединились с исторически сложившейся лексикой кубанских танцев.</w:t>
      </w:r>
    </w:p>
    <w:p w14:paraId="13207DD1" w14:textId="59CCC3DA" w:rsidR="001B06E0" w:rsidRPr="00644E80" w:rsidRDefault="00644E80" w:rsidP="00644E8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44E80">
        <w:rPr>
          <w:color w:val="000000" w:themeColor="text1"/>
          <w:sz w:val="28"/>
          <w:szCs w:val="28"/>
        </w:rPr>
        <w:lastRenderedPageBreak/>
        <w:t>Каждый концерт Кубанского хора – праздник народной песни, искрометных  казачьих танцев. На сцене словно оживают  картинки быта Кубанских станиц прошлого и нынешнего веков, боль и радость  русской земли. Происходящее на сцене  действо зрители воспринимают как  прикосновение к живой истории. Не «лакированной картинкой», а простой  человеческой правдой входит в концертный зал народное искусство Кубани.</w:t>
      </w:r>
    </w:p>
    <w:p w14:paraId="263C7881" w14:textId="77777777" w:rsidR="005836E3" w:rsidRPr="00644E80" w:rsidRDefault="005836E3" w:rsidP="005836E3">
      <w:pPr>
        <w:pStyle w:val="a3"/>
        <w:spacing w:before="150" w:beforeAutospacing="0" w:after="0" w:afterAutospacing="0"/>
        <w:textAlignment w:val="top"/>
        <w:rPr>
          <w:color w:val="000000" w:themeColor="text1"/>
          <w:sz w:val="28"/>
          <w:szCs w:val="28"/>
        </w:rPr>
      </w:pPr>
    </w:p>
    <w:p w14:paraId="44B65C21" w14:textId="3CDCA952" w:rsidR="009A5A33" w:rsidRPr="00644E80" w:rsidRDefault="002D6B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Изучая необычайно самобытное танцевальное творчество края, можно сделать вывод, что кубанские казаки, проживая в непосредственной близости и постоянно контактируя как в материальной, так и в духовной сфере с автохтонами Северного Кавказа, имея схожесть в военном укладе жизни, не могли не воспринять кавказский танец как реализацию внутренней потребности для гармоничного существования с окружающей средой. По той же причине мы видим и влияние украинской и русской танцевальных культур. Являясь выходцами из Украины, Черноморья и будучи частью России, кубанские казаки заимствовали из этих танцевальных культур то, что им было ближе по духу и помогало раскрыть и показать в полной мере свою ловкость, удаль, отвагу и характер в танце. Все это привело к формированию и создания нового жанрового типа – казачьих танцев, с присущими только им пластикой, манерой, рисунком танца и танцевальной мелодией.</w:t>
      </w:r>
    </w:p>
    <w:sectPr w:rsidR="009A5A33" w:rsidRPr="00644E80" w:rsidSect="009A5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33"/>
    <w:rsid w:val="00084C9A"/>
    <w:rsid w:val="001B06E0"/>
    <w:rsid w:val="002D6BB9"/>
    <w:rsid w:val="005836E3"/>
    <w:rsid w:val="00644E80"/>
    <w:rsid w:val="00917BEE"/>
    <w:rsid w:val="009A5A33"/>
    <w:rsid w:val="00B15551"/>
    <w:rsid w:val="00E3485E"/>
    <w:rsid w:val="00E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A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Миляева</dc:creator>
  <cp:keywords/>
  <dc:description/>
  <cp:lastModifiedBy>Владимир</cp:lastModifiedBy>
  <cp:revision>3</cp:revision>
  <dcterms:created xsi:type="dcterms:W3CDTF">2021-03-21T07:00:00Z</dcterms:created>
  <dcterms:modified xsi:type="dcterms:W3CDTF">2021-03-29T18:37:00Z</dcterms:modified>
</cp:coreProperties>
</file>