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D9" w:rsidRPr="00453AD9" w:rsidRDefault="00453AD9" w:rsidP="00453AD9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453AD9">
        <w:rPr>
          <w:rFonts w:ascii="Times New Roman" w:eastAsia="Times New Roman" w:hAnsi="Times New Roman" w:cs="Times New Roman"/>
          <w:b/>
          <w:sz w:val="28"/>
          <w:szCs w:val="28"/>
        </w:rPr>
        <w:t>Связь методики обучения истории с другими науками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453AD9" w:rsidRPr="00453AD9" w:rsidRDefault="00453AD9" w:rsidP="00453AD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3AD9">
        <w:rPr>
          <w:rFonts w:ascii="Times New Roman" w:eastAsia="Times New Roman" w:hAnsi="Times New Roman" w:cs="Times New Roman"/>
          <w:bCs/>
          <w:sz w:val="28"/>
          <w:szCs w:val="28"/>
        </w:rPr>
        <w:t>В связи с существенным обновлением и расширением методологической базы методических исследований принципиальному пересмотру подлежит вопрос о связи методики обучения истории с другими науками. В прежние годы круг сопредельных наук ограничивался историей, педагогикой и психологией.</w:t>
      </w:r>
    </w:p>
    <w:p w:rsidR="00453AD9" w:rsidRPr="00453AD9" w:rsidRDefault="00453AD9" w:rsidP="00453AD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3AD9">
        <w:rPr>
          <w:rFonts w:ascii="Times New Roman" w:eastAsia="Times New Roman" w:hAnsi="Times New Roman" w:cs="Times New Roman"/>
          <w:bCs/>
          <w:sz w:val="28"/>
          <w:szCs w:val="28"/>
        </w:rPr>
        <w:t>Очевидно, что «органическая связь методики истории с сущностью самого преподаваемого предмета»</w:t>
      </w:r>
      <w:r w:rsidRPr="00453AD9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1"/>
      </w:r>
      <w:r w:rsidRPr="00453AD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любые времена будет осуществляться в содержании учебного материала, формирование которого происходит на основе данных исторической науки. Сначала методисты отрицали, что эта связь существует также в формах, способах и средствах изучения исторического процесса, используемых наукой и школой. Позднее под влиянием идеи «активизации учебного процесса» было признано, что «исследовательский метод, используемый в обучении истории в старших классах, позволяет в доступных формах и видах частично вводить учащихся в лабораторию учёного»</w:t>
      </w:r>
      <w:r w:rsidRPr="00453AD9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2"/>
      </w:r>
      <w:r w:rsidRPr="00453AD9">
        <w:rPr>
          <w:rFonts w:ascii="Times New Roman" w:eastAsia="Times New Roman" w:hAnsi="Times New Roman" w:cs="Times New Roman"/>
          <w:bCs/>
          <w:sz w:val="28"/>
          <w:szCs w:val="28"/>
        </w:rPr>
        <w:t>. Сегодня взаимодействие методики обучения истории с фундаментальной наукой рассматривается значительно шире, распространяясь на концептуальные основы и методы деятельности.</w:t>
      </w:r>
    </w:p>
    <w:p w:rsidR="00453AD9" w:rsidRPr="00453AD9" w:rsidRDefault="00453AD9" w:rsidP="00453AD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3AD9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системе педагогических наук методика тесно связана с дидактикой и опирается на общие положения о проектировании учебного содержания, форм, методов, приёмов и средств обучения. Основываясь на принципах воспитания, методика раскрывает цели обучения конкретному учебному предмету, его значение для духовно-нравственного становления личности школьника. Методика опирается также на данные педагогической психологии и физиологии высшей нервной деятельности. При обосновании системы школьного образования по конкретному предмету используются знания по логике и истории соответствующей науки, </w:t>
      </w:r>
      <w:proofErr w:type="spellStart"/>
      <w:r w:rsidRPr="00453AD9">
        <w:rPr>
          <w:rFonts w:ascii="Times New Roman" w:eastAsia="Times New Roman" w:hAnsi="Times New Roman" w:cs="Times New Roman"/>
          <w:bCs/>
          <w:sz w:val="28"/>
          <w:szCs w:val="28"/>
        </w:rPr>
        <w:t>науковедению</w:t>
      </w:r>
      <w:proofErr w:type="spellEnd"/>
      <w:r w:rsidRPr="00453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53AD9" w:rsidRPr="00453AD9" w:rsidRDefault="00453AD9" w:rsidP="00453AD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3AD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Безусловно, что и это далеко не полный перечень наук, имеющих отношение к методике обучения истории в современной школе. Например, появление в содержании курсов истории вопросов по истории и культуре народов России, быта, религии, экономики, социальных движений в разных странах мира и прочего предполагает установление связей с этнографией и этнологией, религиоведением, социологией, политологией, экономической теорией и другими науками. Регионализация школьного исторического образования актуализирует обращение к понятийному аппарату регионоведения и смежных с ним наук. Проектирование содержания исторического образования на профильном уровне ещё более расширяет круг наук, основы которых вливаются в его содержание.</w:t>
      </w:r>
    </w:p>
    <w:p w:rsidR="002259D3" w:rsidRDefault="002259D3"/>
    <w:sectPr w:rsidR="0022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11" w:rsidRDefault="008E7F11" w:rsidP="00453AD9">
      <w:pPr>
        <w:spacing w:after="0" w:line="240" w:lineRule="auto"/>
      </w:pPr>
      <w:r>
        <w:separator/>
      </w:r>
    </w:p>
  </w:endnote>
  <w:endnote w:type="continuationSeparator" w:id="0">
    <w:p w:rsidR="008E7F11" w:rsidRDefault="008E7F11" w:rsidP="0045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11" w:rsidRDefault="008E7F11" w:rsidP="00453AD9">
      <w:pPr>
        <w:spacing w:after="0" w:line="240" w:lineRule="auto"/>
      </w:pPr>
      <w:r>
        <w:separator/>
      </w:r>
    </w:p>
  </w:footnote>
  <w:footnote w:type="continuationSeparator" w:id="0">
    <w:p w:rsidR="008E7F11" w:rsidRDefault="008E7F11" w:rsidP="00453AD9">
      <w:pPr>
        <w:spacing w:after="0" w:line="240" w:lineRule="auto"/>
      </w:pPr>
      <w:r>
        <w:continuationSeparator/>
      </w:r>
    </w:p>
  </w:footnote>
  <w:footnote w:id="1">
    <w:p w:rsidR="00453AD9" w:rsidRDefault="00453AD9" w:rsidP="00453AD9">
      <w:pPr>
        <w:pStyle w:val="1"/>
        <w:widowControl w:val="0"/>
        <w:spacing w:line="360" w:lineRule="auto"/>
        <w:jc w:val="both"/>
      </w:pPr>
      <w:r w:rsidRPr="00895198">
        <w:rPr>
          <w:rStyle w:val="a5"/>
          <w:rFonts w:ascii="Times New Roman" w:hAnsi="Times New Roman"/>
        </w:rPr>
        <w:footnoteRef/>
      </w:r>
      <w:r w:rsidRPr="00895198">
        <w:rPr>
          <w:rFonts w:ascii="Times New Roman" w:hAnsi="Times New Roman"/>
        </w:rPr>
        <w:t xml:space="preserve"> Кареев Н.К. О школьном преподавании истории.</w:t>
      </w:r>
      <w:r w:rsidRPr="00895198">
        <w:rPr>
          <w:rFonts w:ascii="Times New Roman" w:hAnsi="Times New Roman"/>
          <w:shd w:val="clear" w:color="auto" w:fill="FFFFFF"/>
        </w:rPr>
        <w:t xml:space="preserve"> СПб., 2005. С. 62.</w:t>
      </w:r>
    </w:p>
  </w:footnote>
  <w:footnote w:id="2">
    <w:p w:rsidR="00453AD9" w:rsidRDefault="00453AD9" w:rsidP="00453AD9">
      <w:pPr>
        <w:pStyle w:val="1"/>
        <w:widowControl w:val="0"/>
        <w:spacing w:line="360" w:lineRule="auto"/>
        <w:jc w:val="both"/>
      </w:pPr>
      <w:r w:rsidRPr="00895198">
        <w:rPr>
          <w:rStyle w:val="a5"/>
          <w:rFonts w:ascii="Times New Roman" w:hAnsi="Times New Roman"/>
        </w:rPr>
        <w:footnoteRef/>
      </w:r>
      <w:r w:rsidRPr="00895198">
        <w:rPr>
          <w:rFonts w:ascii="Times New Roman" w:hAnsi="Times New Roman"/>
        </w:rPr>
        <w:t xml:space="preserve"> Методика преподавания истории в средней школе: Учебное пособие для студентов </w:t>
      </w:r>
      <w:proofErr w:type="spellStart"/>
      <w:r w:rsidRPr="00895198">
        <w:rPr>
          <w:rFonts w:ascii="Times New Roman" w:hAnsi="Times New Roman"/>
        </w:rPr>
        <w:t>пед</w:t>
      </w:r>
      <w:proofErr w:type="spellEnd"/>
      <w:r w:rsidRPr="00895198">
        <w:rPr>
          <w:rFonts w:ascii="Times New Roman" w:hAnsi="Times New Roman"/>
        </w:rPr>
        <w:t>. институтов / Под ред. С.А. Ежова и др. М., 1986.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D9"/>
    <w:rsid w:val="002259D3"/>
    <w:rsid w:val="00453AD9"/>
    <w:rsid w:val="008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D81A"/>
  <w15:chartTrackingRefBased/>
  <w15:docId w15:val="{71843212-A1B1-4807-B45C-9C491DC5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453AD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453AD9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53AD9"/>
    <w:rPr>
      <w:rFonts w:cs="Times New Roman"/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453AD9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453A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2022-04-04T23:13:00Z</dcterms:created>
  <dcterms:modified xsi:type="dcterms:W3CDTF">2022-04-04T23:14:00Z</dcterms:modified>
</cp:coreProperties>
</file>