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EB80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  <w:lang w:val="ru-RU"/>
        </w:rPr>
        <w:t>Т</w:t>
      </w:r>
      <w:r>
        <w:rPr>
          <w:b/>
          <w:bCs/>
        </w:rPr>
        <w:t>еатрализованные игры</w:t>
      </w:r>
      <w:r>
        <w:t> – это разновидность сюжетно-ролевой-игры, это игры, близкие к театру; развиваются по заранее подготовленному сценарию (сказке, стихотворению…).</w:t>
      </w:r>
    </w:p>
    <w:p w14:paraId="1D448E6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t>Театрализованные игры разделяются на две основные группы: </w:t>
      </w:r>
      <w:r>
        <w:rPr>
          <w:b/>
          <w:bCs/>
        </w:rPr>
        <w:t>режиссерские игры и игры-драматизации.</w:t>
      </w:r>
    </w:p>
    <w:p w14:paraId="6A16E2E5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К режиссерским играм в детском саду относится: </w:t>
      </w:r>
      <w:r>
        <w:t>настольный, теневой театр, театр на фланелеграфе. Тут ребенок сам не является действующим лицом, он создает сцены, ведет роль игрушечного персонажа — объемного или плоскостного.</w:t>
      </w:r>
    </w:p>
    <w:p w14:paraId="0B0B6C39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t>Он действует за него, изображает его интонацией, мимикой. Пантомима ребенка ограничена. Он действует неподвижной или малоподвижной фигурой, игрушкой.</w:t>
      </w:r>
    </w:p>
    <w:p w14:paraId="504371F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Драматизации основаны</w:t>
      </w:r>
      <w:r>
        <w:t> на собственных действиях исполнителя роли, который при этом может использовать куклы бибабо или персонажи, надетые на пальцы. Ребенок в этом случае играет сам, преимущественно используя свои средства выразительности — интонацию, мимику, пантомиму.</w:t>
      </w:r>
    </w:p>
    <w:p w14:paraId="4676FCF9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Настольные театрализованные игры.</w:t>
      </w:r>
    </w:p>
    <w:p w14:paraId="5DD3AECD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Настольный театр игрушек</w:t>
      </w:r>
      <w:r>
        <w:t>. Используются самые разнообразные игрушки — фабричные и самоделки, из природного и любого другого материала.</w:t>
      </w:r>
    </w:p>
    <w:p w14:paraId="1CE5E037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Настольный театр картинок</w:t>
      </w:r>
      <w:r>
        <w:t>. Все картинки — персонажи и декорации сделаны двухсторонними.</w:t>
      </w:r>
    </w:p>
    <w:p w14:paraId="39D76D7B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Стендовые театрализованные игры.</w:t>
      </w:r>
    </w:p>
    <w:p w14:paraId="188FD6D0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431556477"/>
      </w:pPr>
      <w:r>
        <w:rPr>
          <w:b/>
          <w:bCs/>
        </w:rPr>
        <w:t>Стенд-книжка</w:t>
      </w:r>
      <w:r>
        <w:t>. Динамику, последовательность событий легко изобразить при помощи сменяющих друг друга иллюстраций.</w:t>
      </w:r>
    </w:p>
    <w:p w14:paraId="613095D8" w14:textId="77777777" w:rsidR="0026552D" w:rsidRDefault="0026552D">
      <w:pPr>
        <w:pStyle w:val="a3"/>
        <w:shd w:val="clear" w:color="auto" w:fill="F9FAFA"/>
        <w:spacing w:before="0" w:beforeAutospacing="0" w:after="0" w:afterAutospacing="0"/>
        <w:divId w:val="431556477"/>
      </w:pPr>
      <w:r>
        <w:rPr>
          <w:b/>
          <w:bCs/>
        </w:rPr>
        <w:t>Фланелеграф</w:t>
      </w:r>
      <w:r>
        <w:t>. Картинки показывают на экране.</w:t>
      </w:r>
    </w:p>
    <w:p w14:paraId="1FF166B9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Теневой театр</w:t>
      </w:r>
      <w:r>
        <w:t>. Тут необходим экран из полупрозрачной бумаги, выразительно вырезанные черные плоскостные персонажи.</w:t>
      </w:r>
    </w:p>
    <w:p w14:paraId="0AFE863A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Игры - драматизации</w:t>
      </w:r>
    </w:p>
    <w:p w14:paraId="61700954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   </w:t>
      </w:r>
      <w:r>
        <w:rPr>
          <w:b/>
          <w:bCs/>
        </w:rPr>
        <w:t>Атрибут</w:t>
      </w:r>
      <w:r>
        <w:t>— признак персонажа, который символизирует его типичные свойства.</w:t>
      </w:r>
    </w:p>
    <w:p w14:paraId="2222C67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Игры-драматизации с пальчиками</w:t>
      </w:r>
      <w:r>
        <w:t>. Атрибуты ребенок надевает на пальцы, но, как и в драматизации, сам действует за персонажа.</w:t>
      </w:r>
    </w:p>
    <w:p w14:paraId="2B23983F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Игры-драматизации с куклами бибабо </w:t>
      </w:r>
      <w:r>
        <w:t>В этих играх на пальцы руки надевают куклу. Движения ее головы, рук, туловища осуществляются с помощью движений пальцев, кисти руки.</w:t>
      </w:r>
    </w:p>
    <w:p w14:paraId="0F946F66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Импровизация</w:t>
      </w:r>
      <w:r>
        <w:t> — разыгрывание темы, сюжета без предварительной подготовки — самая сложная, но и наиболее интересная игра.</w:t>
      </w:r>
    </w:p>
    <w:p w14:paraId="4C824C9C" w14:textId="77777777" w:rsidR="0026552D" w:rsidRDefault="0026552D">
      <w:pPr>
        <w:pStyle w:val="4"/>
        <w:shd w:val="clear" w:color="auto" w:fill="F9FAFA"/>
        <w:spacing w:before="0" w:after="240"/>
        <w:divId w:val="1363483907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Цели и задачи проведения театрализованных игр в детском саду.</w:t>
      </w:r>
    </w:p>
    <w:p w14:paraId="3DC1CB1F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Проведение театрализованных игр предполагает решение ряда целей и задач, которые являются общими для воспитанников всех возрастных групп ДОУ:</w:t>
      </w:r>
    </w:p>
    <w:p w14:paraId="4E9A44EB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Способствовать развитию таких качеств, как воображение, фантазия, мышление, память и наблюдательность;</w:t>
      </w:r>
    </w:p>
    <w:p w14:paraId="0F52D15A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стремление к саморазвитию и любознательности;</w:t>
      </w:r>
    </w:p>
    <w:p w14:paraId="77362556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формировать волевые черты характера;</w:t>
      </w:r>
    </w:p>
    <w:p w14:paraId="7343448F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и тренировать выразительность речи;</w:t>
      </w:r>
    </w:p>
    <w:p w14:paraId="76AA0693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способствовать раскрытию творческого потенциала.</w:t>
      </w:r>
    </w:p>
    <w:p w14:paraId="73CB338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Помимо этого, выделяют цели и задачи, которые являются специфичными для определённой возрастной группы:</w:t>
      </w:r>
    </w:p>
    <w:p w14:paraId="5583D0AD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Первая младшая группа</w:t>
      </w:r>
      <w:r>
        <w:t>:</w:t>
      </w:r>
    </w:p>
    <w:p w14:paraId="3CE95D95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способствовать развитию внимания и тренировке памяти;</w:t>
      </w:r>
    </w:p>
    <w:p w14:paraId="5FB7E3B6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формировать умение слушать и понимать речь;</w:t>
      </w:r>
    </w:p>
    <w:p w14:paraId="2CA79B0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способствовать формированию выразительности речи;</w:t>
      </w:r>
    </w:p>
    <w:p w14:paraId="34F23FB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речевую и умственную активность.</w:t>
      </w:r>
    </w:p>
    <w:p w14:paraId="4C824A55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Вторая младшая группа:</w:t>
      </w:r>
    </w:p>
    <w:p w14:paraId="3D6A8156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воспитывать умение правильно оценивать действия собственные и персонажей;</w:t>
      </w:r>
    </w:p>
    <w:p w14:paraId="39F08DA5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формировать свободное проявление эмоций через мимику и жесты;</w:t>
      </w:r>
    </w:p>
    <w:p w14:paraId="5C76BEC4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способствовать обогащению и выразительности речи;</w:t>
      </w:r>
    </w:p>
    <w:p w14:paraId="52815E83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память, мышление, воображение, внимание;</w:t>
      </w:r>
    </w:p>
    <w:p w14:paraId="4813A45A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учить правильно оценивать себя и действия окружающих.</w:t>
      </w:r>
    </w:p>
    <w:p w14:paraId="3494E597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  <w:i/>
          <w:iCs/>
        </w:rPr>
        <w:t>Воспитанникам младших групп педагог демонстрирует все игровые действия на собственном примере.</w:t>
      </w:r>
    </w:p>
    <w:p w14:paraId="4F38A3FA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Средняя группа:</w:t>
      </w:r>
    </w:p>
    <w:p w14:paraId="4AF78AA8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формировать умение выделять признаки предметов;</w:t>
      </w:r>
    </w:p>
    <w:p w14:paraId="158F2AE5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словарный запас детей;</w:t>
      </w:r>
    </w:p>
    <w:p w14:paraId="306D613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закреплять знания об окружающем мире;</w:t>
      </w:r>
    </w:p>
    <w:p w14:paraId="6F367202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диалогическую речь;</w:t>
      </w:r>
    </w:p>
    <w:p w14:paraId="16C0B56F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воспитывать нравственные идеалы.</w:t>
      </w:r>
    </w:p>
    <w:p w14:paraId="79FD1CCA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Старшая группа:</w:t>
      </w:r>
    </w:p>
    <w:p w14:paraId="7E467DCC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расширять представления об окружающем мире;</w:t>
      </w:r>
    </w:p>
    <w:p w14:paraId="7154E43B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пополнять и активизировать словарь детей;</w:t>
      </w:r>
    </w:p>
    <w:p w14:paraId="60C4A5A4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формировать интонационную выразительность речи;</w:t>
      </w:r>
    </w:p>
    <w:p w14:paraId="7313684E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продолжать развивать диалогическую речь;</w:t>
      </w:r>
    </w:p>
    <w:p w14:paraId="4A956F79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углублять представления о предметах;</w:t>
      </w:r>
    </w:p>
    <w:p w14:paraId="61E2479A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творческую самостоятельность;</w:t>
      </w:r>
    </w:p>
    <w:p w14:paraId="40E1C632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продолжать формирование нравственных качеств и самооценки.</w:t>
      </w:r>
    </w:p>
    <w:p w14:paraId="307D518B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rPr>
          <w:b/>
          <w:bCs/>
        </w:rPr>
        <w:t>Подготовительная группа:</w:t>
      </w:r>
    </w:p>
    <w:p w14:paraId="52AE121E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совершенствовать развитие творческих способностей;</w:t>
      </w:r>
    </w:p>
    <w:p w14:paraId="7AF9F3D1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1363483907"/>
      </w:pPr>
      <w:r>
        <w:t>развивать творческую самостоятельность;</w:t>
      </w:r>
    </w:p>
    <w:p w14:paraId="620BA0D8" w14:textId="77777777" w:rsidR="0026552D" w:rsidRDefault="0026552D">
      <w:pPr>
        <w:pStyle w:val="a3"/>
        <w:shd w:val="clear" w:color="auto" w:fill="F9FAFA"/>
        <w:spacing w:before="0" w:beforeAutospacing="0" w:after="0" w:afterAutospacing="0"/>
        <w:divId w:val="1363483907"/>
      </w:pPr>
      <w:r>
        <w:t>продолжать расширять знания детей об окружающей действительности;</w:t>
      </w:r>
    </w:p>
    <w:p w14:paraId="73266B7D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36708300"/>
      </w:pPr>
      <w:r>
        <w:t>совершенствовать умения дошкольников ориентироваться в помещениях детского сада;</w:t>
      </w:r>
    </w:p>
    <w:p w14:paraId="23F67F44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36708300"/>
      </w:pPr>
      <w:r>
        <w:t>продолжать активизировать и уточнять словарь детей, расширять словарный запас;</w:t>
      </w:r>
    </w:p>
    <w:p w14:paraId="427D1A10" w14:textId="77777777" w:rsidR="0026552D" w:rsidRDefault="0026552D">
      <w:pPr>
        <w:pStyle w:val="a3"/>
        <w:shd w:val="clear" w:color="auto" w:fill="F9FAFA"/>
        <w:spacing w:before="0" w:beforeAutospacing="0" w:after="240" w:afterAutospacing="0"/>
        <w:divId w:val="36708300"/>
      </w:pPr>
      <w:r>
        <w:t>совершенствовать диалогическую и монологическую формы речи;</w:t>
      </w:r>
    </w:p>
    <w:p w14:paraId="4C06753B" w14:textId="704B954B" w:rsidR="0026552D" w:rsidRPr="00D537A9" w:rsidRDefault="0026552D" w:rsidP="00546BF1">
      <w:pPr>
        <w:pStyle w:val="a3"/>
        <w:shd w:val="clear" w:color="auto" w:fill="F9FAFA"/>
        <w:spacing w:before="0" w:beforeAutospacing="0" w:after="240" w:afterAutospacing="0"/>
        <w:divId w:val="36708300"/>
      </w:pPr>
      <w:r>
        <w:t>воспитывать культуру речевого общения;</w:t>
      </w:r>
    </w:p>
    <w:p w14:paraId="2ECC3E6A" w14:textId="77777777" w:rsidR="0026552D" w:rsidRDefault="0026552D">
      <w:pPr>
        <w:pStyle w:val="z-"/>
        <w:divId w:val="1856915818"/>
      </w:pPr>
      <w:r>
        <w:t>Начало формы</w:t>
      </w:r>
    </w:p>
    <w:p w14:paraId="7E0EB61E" w14:textId="0FBA337A" w:rsidR="0026552D" w:rsidRPr="001E7CC2" w:rsidRDefault="0026552D" w:rsidP="001E7CC2">
      <w:pPr>
        <w:shd w:val="clear" w:color="auto" w:fill="FFFFFF"/>
        <w:divId w:val="913012655"/>
        <w:rPr>
          <w:rFonts w:ascii="Times New Roman" w:eastAsia="Times New Roman" w:hAnsi="Times New Roman" w:cs="Times New Roman"/>
          <w:sz w:val="24"/>
          <w:szCs w:val="24"/>
        </w:rPr>
      </w:pPr>
    </w:p>
    <w:p w14:paraId="156DA7E5" w14:textId="77777777" w:rsidR="0026552D" w:rsidRDefault="0026552D">
      <w:pPr>
        <w:pStyle w:val="z-1"/>
        <w:divId w:val="1856915818"/>
      </w:pPr>
      <w:r>
        <w:t>Конец формы</w:t>
      </w:r>
    </w:p>
    <w:p w14:paraId="164DF3D1" w14:textId="1E01A204" w:rsidR="0026552D" w:rsidRPr="001E7CC2" w:rsidRDefault="0026552D" w:rsidP="001E7CC2">
      <w:pPr>
        <w:pStyle w:val="item60"/>
        <w:shd w:val="clear" w:color="auto" w:fill="FFFFFF"/>
        <w:spacing w:before="375" w:beforeAutospacing="0" w:afterAutospacing="0"/>
        <w:ind w:right="-105"/>
        <w:divId w:val="1844467646"/>
        <w:rPr>
          <w:rFonts w:eastAsia="Times New Roman"/>
        </w:rPr>
      </w:pPr>
    </w:p>
    <w:sectPr w:rsidR="0026552D" w:rsidRPr="001E7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169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358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208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226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2D"/>
    <w:rsid w:val="001E2C5A"/>
    <w:rsid w:val="001E7CC2"/>
    <w:rsid w:val="0026552D"/>
    <w:rsid w:val="00546BF1"/>
    <w:rsid w:val="005C5862"/>
    <w:rsid w:val="00614986"/>
    <w:rsid w:val="007106A9"/>
    <w:rsid w:val="00CA68AE"/>
    <w:rsid w:val="00D36F96"/>
    <w:rsid w:val="00D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C099"/>
  <w15:chartTrackingRefBased/>
  <w15:docId w15:val="{2FE98962-C555-D94A-B1AF-BF61A283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655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65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655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5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552D"/>
    <w:rPr>
      <w:color w:val="0000FF"/>
      <w:u w:val="single"/>
    </w:rPr>
  </w:style>
  <w:style w:type="character" w:customStyle="1" w:styleId="b-label">
    <w:name w:val="b-label"/>
    <w:basedOn w:val="a0"/>
    <w:rsid w:val="0026552D"/>
  </w:style>
  <w:style w:type="character" w:customStyle="1" w:styleId="b-panel-bluetitle">
    <w:name w:val="b-panel-blue__title"/>
    <w:basedOn w:val="a0"/>
    <w:rsid w:val="0026552D"/>
  </w:style>
  <w:style w:type="character" w:customStyle="1" w:styleId="b-panel-bluetext">
    <w:name w:val="b-panel-blue__text"/>
    <w:basedOn w:val="a0"/>
    <w:rsid w:val="0026552D"/>
  </w:style>
  <w:style w:type="character" w:styleId="a5">
    <w:name w:val="Strong"/>
    <w:basedOn w:val="a0"/>
    <w:uiPriority w:val="22"/>
    <w:qFormat/>
    <w:rsid w:val="0026552D"/>
    <w:rPr>
      <w:b/>
      <w:bCs/>
    </w:rPr>
  </w:style>
  <w:style w:type="character" w:customStyle="1" w:styleId="b-panel-bluebtn">
    <w:name w:val="b-panel-blue__btn"/>
    <w:basedOn w:val="a0"/>
    <w:rsid w:val="0026552D"/>
  </w:style>
  <w:style w:type="paragraph" w:customStyle="1" w:styleId="ya-share2item">
    <w:name w:val="ya-share2__item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publish-additionalitem">
    <w:name w:val="b-publish-additional__item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552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655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552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6552D"/>
    <w:rPr>
      <w:rFonts w:ascii="Arial" w:hAnsi="Arial" w:cs="Arial"/>
      <w:vanish/>
      <w:sz w:val="16"/>
      <w:szCs w:val="16"/>
    </w:rPr>
  </w:style>
  <w:style w:type="paragraph" w:customStyle="1" w:styleId="item60">
    <w:name w:val="item60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16">
    <w:name w:val="item116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68">
    <w:name w:val="item68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79">
    <w:name w:val="item79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70">
    <w:name w:val="item70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61">
    <w:name w:val="item61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66">
    <w:name w:val="item66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10">
    <w:name w:val="item110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24">
    <w:name w:val="item124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69">
    <w:name w:val="item69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82">
    <w:name w:val="item82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65">
    <w:name w:val="item65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15">
    <w:name w:val="item115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37">
    <w:name w:val="item137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75">
    <w:name w:val="item75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76">
    <w:name w:val="item76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08">
    <w:name w:val="item108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06">
    <w:name w:val="item106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134">
    <w:name w:val="item134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58">
    <w:name w:val="item58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certificateimage">
    <w:name w:val="b-certificate__image"/>
    <w:basedOn w:val="a"/>
    <w:rsid w:val="0026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9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666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10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E1E1E1"/>
                        <w:right w:val="none" w:sz="0" w:space="0" w:color="auto"/>
                      </w:divBdr>
                      <w:divsChild>
                        <w:div w:id="9616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1E1E1"/>
                                    <w:left w:val="single" w:sz="6" w:space="11" w:color="E1E1E1"/>
                                    <w:bottom w:val="single" w:sz="6" w:space="11" w:color="E1E1E1"/>
                                    <w:right w:val="single" w:sz="6" w:space="11" w:color="E1E1E1"/>
                                  </w:divBdr>
                                  <w:divsChild>
                                    <w:div w:id="4315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8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79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1802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646">
                      <w:marLeft w:val="-150"/>
                      <w:marRight w:val="-150"/>
                      <w:marTop w:val="375"/>
                      <w:marBottom w:val="0"/>
                      <w:divBdr>
                        <w:top w:val="single" w:sz="6" w:space="11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pozdeeva2378@mail.ru</dc:creator>
  <cp:keywords/>
  <dc:description/>
  <cp:lastModifiedBy>pozdeeva2378@mail.ru</cp:lastModifiedBy>
  <cp:revision>2</cp:revision>
  <dcterms:created xsi:type="dcterms:W3CDTF">2023-06-28T11:30:00Z</dcterms:created>
  <dcterms:modified xsi:type="dcterms:W3CDTF">2023-06-28T11:30:00Z</dcterms:modified>
</cp:coreProperties>
</file>