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9504D" w14:textId="54E14420" w:rsidR="00B11567" w:rsidRPr="00B11567" w:rsidRDefault="00B11567" w:rsidP="00B11567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B11567">
        <w:rPr>
          <w:rFonts w:ascii="Times New Roman" w:hAnsi="Times New Roman" w:cs="Times New Roman"/>
          <w:b/>
          <w:bCs/>
          <w:sz w:val="32"/>
          <w:szCs w:val="32"/>
        </w:rPr>
        <w:t>Игровые методы обучения в педагогической практике</w:t>
      </w:r>
    </w:p>
    <w:bookmarkEnd w:id="0"/>
    <w:p w14:paraId="3890FF44" w14:textId="60FF592A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Игровые методы обучения — это эффективный педагогический инструмент, который способствует активному усвоению материала, развитию творческого мышления и мотивации у обучающихся. Игры позволяют создать ситуацию, близкую к реальной жизни, что облегчает запоминание и применение знаний.</w:t>
      </w:r>
    </w:p>
    <w:p w14:paraId="2D9D980A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В данной статье рассматриваются основные принципы игровых методов, их преимущества и примеры применения в педагогической практике.</w:t>
      </w:r>
    </w:p>
    <w:p w14:paraId="2085B764" w14:textId="3F0C7C6C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Значение игровых методов в обучении</w:t>
      </w:r>
    </w:p>
    <w:p w14:paraId="44D94D1F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Активизация познавательной деятельности. Игра стимулирует интерес и внимание, что ведет к более глубокому усвоению информации.</w:t>
      </w:r>
    </w:p>
    <w:p w14:paraId="5F707746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Развитие навыков коммуникации и сотрудничества. В игровой ситуации дети учатся работать в команде, обсуждать и аргументировать свои решения.</w:t>
      </w:r>
    </w:p>
    <w:p w14:paraId="789CB089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Создание эмоционального комфорта. Игра снимает страх ошибок, позволяет экспериментировать и пробовать новые подходы.</w:t>
      </w:r>
    </w:p>
    <w:p w14:paraId="225A7208" w14:textId="5D0DFEBE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Формирование критического и творческого мышления. В игровых ситуациях учащиеся решают нестандартные задачи, что развивает аналитические способности.</w:t>
      </w:r>
    </w:p>
    <w:p w14:paraId="4C8230E3" w14:textId="05A7DC61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Виды игровых методов</w:t>
      </w:r>
      <w:r w:rsidRPr="00B11567">
        <w:rPr>
          <w:rFonts w:ascii="Times New Roman" w:hAnsi="Times New Roman" w:cs="Times New Roman"/>
          <w:sz w:val="28"/>
          <w:szCs w:val="28"/>
        </w:rPr>
        <w:t>:</w:t>
      </w:r>
    </w:p>
    <w:p w14:paraId="399A417F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Ролевые игры — имитация реальных ситуаций (например, «магазин», «школа»).</w:t>
      </w:r>
    </w:p>
    <w:p w14:paraId="6DCF651F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Деловые игры — моделирование профессиональной деятельности.</w:t>
      </w:r>
    </w:p>
    <w:p w14:paraId="48675B1C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Настольные игры и обучающие квесты — концентрируются на изучении конкретных тем.</w:t>
      </w:r>
    </w:p>
    <w:p w14:paraId="04A6D067" w14:textId="13BE20A0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Игровые упражнения и тренинги — направлены на развитие умственных и социальных навыков.</w:t>
      </w:r>
    </w:p>
    <w:p w14:paraId="0E95BA64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Примеры игровых методов в практике</w:t>
      </w:r>
    </w:p>
    <w:p w14:paraId="53CD70BD" w14:textId="2BC04C98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1. Ролевая игра «</w:t>
      </w:r>
      <w:r w:rsidRPr="00B11567">
        <w:rPr>
          <w:rFonts w:ascii="Times New Roman" w:hAnsi="Times New Roman" w:cs="Times New Roman"/>
          <w:sz w:val="28"/>
          <w:szCs w:val="28"/>
        </w:rPr>
        <w:t>Семейный бюджет</w:t>
      </w:r>
      <w:r w:rsidRPr="00B1156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1799F8E" w14:textId="1499371A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Цель: развитие умения работать </w:t>
      </w:r>
      <w:proofErr w:type="gramStart"/>
      <w:r w:rsidRPr="00B11567">
        <w:rPr>
          <w:rFonts w:ascii="Times New Roman" w:hAnsi="Times New Roman" w:cs="Times New Roman"/>
          <w:sz w:val="28"/>
          <w:szCs w:val="28"/>
        </w:rPr>
        <w:t>с  фактами</w:t>
      </w:r>
      <w:proofErr w:type="gramEnd"/>
      <w:r w:rsidRPr="00B11567">
        <w:rPr>
          <w:rFonts w:ascii="Times New Roman" w:hAnsi="Times New Roman" w:cs="Times New Roman"/>
          <w:sz w:val="28"/>
          <w:szCs w:val="28"/>
        </w:rPr>
        <w:t xml:space="preserve"> и аргументировать свою точку зрения.</w:t>
      </w:r>
    </w:p>
    <w:p w14:paraId="51EAE1A7" w14:textId="25B1744E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Ученики делятся на группы, каждая представляет определённую </w:t>
      </w:r>
      <w:r w:rsidRPr="00B11567">
        <w:rPr>
          <w:rFonts w:ascii="Times New Roman" w:hAnsi="Times New Roman" w:cs="Times New Roman"/>
          <w:sz w:val="28"/>
          <w:szCs w:val="28"/>
        </w:rPr>
        <w:t>жизненную ситуацию.</w:t>
      </w:r>
    </w:p>
    <w:p w14:paraId="3ADFA00E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Группы готовят выступления и участвуют в дискуссии.</w:t>
      </w:r>
    </w:p>
    <w:p w14:paraId="5A08423A" w14:textId="23C7A76F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lastRenderedPageBreak/>
        <w:t xml:space="preserve">    Итог — совместное подведение итогов и анализ разных точек зрения.</w:t>
      </w:r>
    </w:p>
    <w:p w14:paraId="09E18609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Результат: повышенный интерес к предмету, развитие критического мышления и навыков публичных выступлений.</w:t>
      </w:r>
    </w:p>
    <w:p w14:paraId="43FD212D" w14:textId="3D6F11A9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2. Обучающий квест по математике «Путь к сокровищам»</w:t>
      </w:r>
    </w:p>
    <w:p w14:paraId="3AF82E75" w14:textId="69054D0B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Цель: отработка навыков решения уравнений и логического мышления.</w:t>
      </w:r>
    </w:p>
    <w:p w14:paraId="5E1B084F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Класс делится на команды.</w:t>
      </w:r>
    </w:p>
    <w:p w14:paraId="4E1A9551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Каждой команде даются последовательные задания, которые нужно решить, чтобы получить подсказку для следующего этапа.</w:t>
      </w:r>
    </w:p>
    <w:p w14:paraId="6CDF1D5D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В каждом задании используются игровые элементы, загадки и головоломки.</w:t>
      </w:r>
    </w:p>
    <w:p w14:paraId="467669ED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A8DBA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Результат: усиление мотивации, повышение скорости и качества решения задач.</w:t>
      </w:r>
    </w:p>
    <w:p w14:paraId="1F2C1B92" w14:textId="0B69983C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3. Настольная игра по иностранному языку «Словарный марафон»</w:t>
      </w:r>
    </w:p>
    <w:p w14:paraId="47D0E9C5" w14:textId="6D01E539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Цель: расширение словарного запаса, практика разговорной речи.</w:t>
      </w:r>
    </w:p>
    <w:p w14:paraId="34A50FCC" w14:textId="77777777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Учащиеся по очереди должны составлять предложения с новыми словами.</w:t>
      </w:r>
    </w:p>
    <w:p w14:paraId="4B0CA9E9" w14:textId="7CC3BB15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 xml:space="preserve">    За правильный ответ получают фишки, цель — набрать наибольшее количество фишек.</w:t>
      </w:r>
    </w:p>
    <w:p w14:paraId="2CC52311" w14:textId="7BED0CBC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Результат: улучшение владения языком в непринуждённой форме, развитие навыков коммуникации.</w:t>
      </w:r>
    </w:p>
    <w:p w14:paraId="052A0DFE" w14:textId="500E8F18" w:rsidR="00B11567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Игровые методы обучения значительно повышают эффективность учебного процесса, делают его интересным и продуктивным. Включение игр в педагогическую практику помогает не только усваивать знания, но и развивать важные личностные качества: коммуникабельность, творческое мышление, уверенность в себе.</w:t>
      </w:r>
    </w:p>
    <w:p w14:paraId="14F5792A" w14:textId="39678EE2" w:rsidR="00421362" w:rsidRPr="00B11567" w:rsidRDefault="00B11567" w:rsidP="00B11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567">
        <w:rPr>
          <w:rFonts w:ascii="Times New Roman" w:hAnsi="Times New Roman" w:cs="Times New Roman"/>
          <w:sz w:val="28"/>
          <w:szCs w:val="28"/>
        </w:rPr>
        <w:t>Рекомендуется педагогам активно использовать игровые технологии, адаптируя их под конкретные цели и возрастные особенности учащихся.</w:t>
      </w:r>
    </w:p>
    <w:sectPr w:rsidR="00421362" w:rsidRPr="00B1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9D"/>
    <w:rsid w:val="0035379D"/>
    <w:rsid w:val="00421362"/>
    <w:rsid w:val="00B1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2A6F"/>
  <w15:chartTrackingRefBased/>
  <w15:docId w15:val="{95399777-2CE4-4591-8EDD-A340049B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2026-03-23T11:59:00Z</dcterms:created>
  <dcterms:modified xsi:type="dcterms:W3CDTF">2026-03-23T12:03:00Z</dcterms:modified>
</cp:coreProperties>
</file>