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7E88" w:rsidRDefault="00287E88" w:rsidP="00287E88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Arial" w:hAnsi="Arial" w:cs="Arial"/>
          <w:b/>
          <w:i/>
          <w:sz w:val="32"/>
          <w:szCs w:val="32"/>
          <w:lang w:eastAsia="ru-RU"/>
        </w:rPr>
      </w:pPr>
    </w:p>
    <w:p w:rsidR="00287E88" w:rsidRDefault="00287E88" w:rsidP="00287E88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Arial" w:hAnsi="Arial" w:cs="Arial"/>
          <w:b/>
          <w:i/>
          <w:sz w:val="32"/>
          <w:szCs w:val="32"/>
          <w:lang w:eastAsia="ru-RU"/>
        </w:rPr>
      </w:pPr>
    </w:p>
    <w:p w:rsidR="00287E88" w:rsidRDefault="00287E88" w:rsidP="00287E88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Arial" w:hAnsi="Arial" w:cs="Arial"/>
          <w:b/>
          <w:i/>
          <w:sz w:val="32"/>
          <w:szCs w:val="32"/>
          <w:lang w:eastAsia="ru-RU"/>
        </w:rPr>
      </w:pPr>
    </w:p>
    <w:p w:rsidR="00287E88" w:rsidRDefault="00287E88" w:rsidP="00287E88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Arial" w:hAnsi="Arial" w:cs="Arial"/>
          <w:b/>
          <w:i/>
          <w:sz w:val="32"/>
          <w:szCs w:val="32"/>
          <w:lang w:eastAsia="ru-RU"/>
        </w:rPr>
      </w:pPr>
    </w:p>
    <w:p w:rsidR="00287E88" w:rsidRDefault="00287E88" w:rsidP="00287E88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Arial" w:hAnsi="Arial" w:cs="Arial"/>
          <w:b/>
          <w:i/>
          <w:sz w:val="32"/>
          <w:szCs w:val="32"/>
          <w:lang w:eastAsia="ru-RU"/>
        </w:rPr>
      </w:pPr>
    </w:p>
    <w:p w:rsidR="00287E88" w:rsidRDefault="00287E88" w:rsidP="00287E88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Arial" w:hAnsi="Arial" w:cs="Arial"/>
          <w:b/>
          <w:i/>
          <w:sz w:val="32"/>
          <w:szCs w:val="32"/>
          <w:lang w:eastAsia="ru-RU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E075B4E" wp14:editId="1B468399">
                <wp:simplePos x="0" y="0"/>
                <wp:positionH relativeFrom="column">
                  <wp:posOffset>685800</wp:posOffset>
                </wp:positionH>
                <wp:positionV relativeFrom="paragraph">
                  <wp:posOffset>229870</wp:posOffset>
                </wp:positionV>
                <wp:extent cx="1828800" cy="1828800"/>
                <wp:effectExtent l="0" t="0" r="0" b="0"/>
                <wp:wrapSquare wrapText="bothSides"/>
                <wp:docPr id="2" name="Надпись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287E88" w:rsidRPr="00287E88" w:rsidRDefault="00287E88" w:rsidP="00287E88">
                            <w:pPr>
                              <w:pBdr>
                                <w:top w:val="nil"/>
                                <w:left w:val="nil"/>
                                <w:bottom w:val="nil"/>
                                <w:right w:val="nil"/>
                                <w:between w:val="nil"/>
                              </w:pBdr>
                              <w:spacing w:line="276" w:lineRule="auto"/>
                              <w:jc w:val="center"/>
                              <w:rPr>
                                <w:rFonts w:ascii="Arial" w:hAnsi="Arial" w:cs="Arial"/>
                                <w:b/>
                                <w:i/>
                                <w:color w:val="000000" w:themeColor="text1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287E88">
                              <w:rPr>
                                <w:rFonts w:ascii="Arial" w:hAnsi="Arial" w:cs="Arial"/>
                                <w:b/>
                                <w:i/>
                                <w:color w:val="000000" w:themeColor="text1"/>
                                <w:sz w:val="72"/>
                                <w:szCs w:val="72"/>
                                <w:lang w:eastAsia="ru-RU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Доклад на тему: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E075B4E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54pt;margin-top:18.1pt;width:2in;height:2in;z-index:25166233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" filled="f" stroked="f">
                <v:fill o:detectmouseclick="t"/>
                <v:textbox style="mso-fit-shape-to-text:t">
                  <w:txbxContent>
                    <w:p w:rsidR="00287E88" w:rsidRPr="00287E88" w:rsidRDefault="00287E88" w:rsidP="00287E88">
                      <w:pPr>
                        <w:pBdr>
                          <w:top w:val="nil"/>
                          <w:left w:val="nil"/>
                          <w:bottom w:val="nil"/>
                          <w:right w:val="nil"/>
                          <w:between w:val="nil"/>
                        </w:pBdr>
                        <w:spacing w:line="276" w:lineRule="auto"/>
                        <w:jc w:val="center"/>
                        <w:rPr>
                          <w:rFonts w:ascii="Arial" w:hAnsi="Arial" w:cs="Arial"/>
                          <w:b/>
                          <w:i/>
                          <w:color w:val="000000" w:themeColor="text1"/>
                          <w:sz w:val="72"/>
                          <w:szCs w:val="72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287E88">
                        <w:rPr>
                          <w:rFonts w:ascii="Arial" w:hAnsi="Arial" w:cs="Arial"/>
                          <w:b/>
                          <w:i/>
                          <w:color w:val="000000" w:themeColor="text1"/>
                          <w:sz w:val="72"/>
                          <w:szCs w:val="72"/>
                          <w:lang w:eastAsia="ru-RU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Доклад на тему: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287E88" w:rsidRDefault="00287E88" w:rsidP="00287E88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Arial" w:hAnsi="Arial" w:cs="Arial"/>
          <w:b/>
          <w:i/>
          <w:sz w:val="32"/>
          <w:szCs w:val="32"/>
          <w:lang w:eastAsia="ru-RU"/>
        </w:rPr>
      </w:pPr>
    </w:p>
    <w:p w:rsidR="00287E88" w:rsidRDefault="00287E88" w:rsidP="00287E88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Arial" w:hAnsi="Arial" w:cs="Arial"/>
          <w:b/>
          <w:i/>
          <w:sz w:val="32"/>
          <w:szCs w:val="32"/>
          <w:lang w:eastAsia="ru-RU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6B744CC" wp14:editId="4FD72C50">
                <wp:simplePos x="0" y="0"/>
                <wp:positionH relativeFrom="column">
                  <wp:posOffset>-356235</wp:posOffset>
                </wp:positionH>
                <wp:positionV relativeFrom="paragraph">
                  <wp:posOffset>461645</wp:posOffset>
                </wp:positionV>
                <wp:extent cx="1828800" cy="1828800"/>
                <wp:effectExtent l="0" t="0" r="0" b="0"/>
                <wp:wrapSquare wrapText="bothSides"/>
                <wp:docPr id="1" name="Надпись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287E88" w:rsidRPr="00287E88" w:rsidRDefault="00287E88" w:rsidP="00287E88">
                            <w:pPr>
                              <w:pBdr>
                                <w:top w:val="nil"/>
                                <w:left w:val="nil"/>
                                <w:bottom w:val="nil"/>
                                <w:right w:val="nil"/>
                                <w:between w:val="nil"/>
                              </w:pBdr>
                              <w:spacing w:line="276" w:lineRule="auto"/>
                              <w:jc w:val="center"/>
                              <w:rPr>
                                <w:b/>
                                <w:noProof/>
                                <w:color w:val="000000" w:themeColor="text1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i/>
                                <w:color w:val="000000" w:themeColor="text1"/>
                                <w:sz w:val="72"/>
                                <w:szCs w:val="72"/>
                                <w:lang w:eastAsia="ru-RU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«</w:t>
                            </w:r>
                            <w:r w:rsidRPr="00287E88"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 w:themeColor="text1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Интерактивное обучение как современное направление активизации познавательной деятельности обучающихся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 w:themeColor="text1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6B744CC" id="Надпись 1" o:spid="_x0000_s1027" type="#_x0000_t202" style="position:absolute;left:0;text-align:left;margin-left:-28.05pt;margin-top:36.3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" filled="f" stroked="f">
                <v:fill o:detectmouseclick="t"/>
                <v:textbox style="mso-fit-shape-to-text:t">
                  <w:txbxContent>
                    <w:p w:rsidR="00287E88" w:rsidRPr="00287E88" w:rsidRDefault="00287E88" w:rsidP="00287E88">
                      <w:pPr>
                        <w:pBdr>
                          <w:top w:val="nil"/>
                          <w:left w:val="nil"/>
                          <w:bottom w:val="nil"/>
                          <w:right w:val="nil"/>
                          <w:between w:val="nil"/>
                        </w:pBdr>
                        <w:spacing w:line="276" w:lineRule="auto"/>
                        <w:jc w:val="center"/>
                        <w:rPr>
                          <w:b/>
                          <w:noProof/>
                          <w:color w:val="000000" w:themeColor="text1"/>
                          <w:sz w:val="72"/>
                          <w:szCs w:val="72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Arial" w:hAnsi="Arial" w:cs="Arial"/>
                          <w:b/>
                          <w:i/>
                          <w:color w:val="000000" w:themeColor="text1"/>
                          <w:sz w:val="72"/>
                          <w:szCs w:val="72"/>
                          <w:lang w:eastAsia="ru-RU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«</w:t>
                      </w:r>
                      <w:r w:rsidRPr="00287E88">
                        <w:rPr>
                          <w:rFonts w:ascii="Times New Roman" w:eastAsia="Times New Roman" w:hAnsi="Times New Roman" w:cs="Times New Roman"/>
                          <w:b/>
                          <w:color w:val="000000" w:themeColor="text1"/>
                          <w:sz w:val="72"/>
                          <w:szCs w:val="72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Интерактивное обучение как современное направление активизации познавательной деятельности обучающихся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color w:val="000000" w:themeColor="text1"/>
                          <w:sz w:val="72"/>
                          <w:szCs w:val="72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»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287E88" w:rsidRDefault="00287E88" w:rsidP="00287E88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Arial" w:hAnsi="Arial" w:cs="Arial"/>
          <w:b/>
          <w:i/>
          <w:sz w:val="32"/>
          <w:szCs w:val="32"/>
          <w:lang w:eastAsia="ru-RU"/>
        </w:rPr>
      </w:pPr>
    </w:p>
    <w:p w:rsidR="00287E88" w:rsidRDefault="00287E88" w:rsidP="00287E88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Arial" w:hAnsi="Arial" w:cs="Arial"/>
          <w:b/>
          <w:i/>
          <w:sz w:val="32"/>
          <w:szCs w:val="32"/>
          <w:lang w:eastAsia="ru-RU"/>
        </w:rPr>
      </w:pPr>
    </w:p>
    <w:p w:rsidR="00287E88" w:rsidRDefault="00287E88" w:rsidP="00287E88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Arial" w:hAnsi="Arial" w:cs="Arial"/>
          <w:b/>
          <w:i/>
          <w:sz w:val="32"/>
          <w:szCs w:val="32"/>
          <w:lang w:eastAsia="ru-RU"/>
        </w:rPr>
      </w:pPr>
    </w:p>
    <w:p w:rsidR="00287E88" w:rsidRDefault="00287E88" w:rsidP="00287E88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Arial" w:hAnsi="Arial" w:cs="Arial"/>
          <w:b/>
          <w:i/>
          <w:sz w:val="32"/>
          <w:szCs w:val="32"/>
          <w:lang w:eastAsia="ru-RU"/>
        </w:rPr>
      </w:pPr>
    </w:p>
    <w:p w:rsidR="00232FF4" w:rsidRPr="00232FF4" w:rsidRDefault="00232FF4" w:rsidP="00287E88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</w:rPr>
      </w:pPr>
    </w:p>
    <w:p w:rsidR="00232FF4" w:rsidRPr="005A34B7" w:rsidRDefault="00232FF4" w:rsidP="00287E88">
      <w:pPr>
        <w:pStyle w:val="3"/>
        <w:shd w:val="clear" w:color="auto" w:fill="FFFFFF"/>
        <w:spacing w:before="0"/>
        <w:jc w:val="center"/>
        <w:rPr>
          <w:rFonts w:ascii="Arial" w:hAnsi="Arial" w:cs="Arial"/>
          <w:b/>
          <w:i/>
          <w:color w:val="auto"/>
          <w:sz w:val="32"/>
          <w:szCs w:val="32"/>
        </w:rPr>
      </w:pPr>
    </w:p>
    <w:p w:rsidR="00287E88" w:rsidRDefault="00287E88" w:rsidP="00287E88">
      <w:pPr>
        <w:pStyle w:val="a3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287E88" w:rsidRDefault="00287E88" w:rsidP="00287E88">
      <w:pPr>
        <w:pStyle w:val="a3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287E88" w:rsidRDefault="00287E88" w:rsidP="00287E88">
      <w:pPr>
        <w:pStyle w:val="a3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287E88" w:rsidRDefault="00287E88" w:rsidP="00287E88">
      <w:pPr>
        <w:pStyle w:val="a3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287E88" w:rsidRDefault="00287E88" w:rsidP="00287E88">
      <w:pPr>
        <w:pStyle w:val="a3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287E88" w:rsidRDefault="00287E88" w:rsidP="00287E88">
      <w:pPr>
        <w:pStyle w:val="a3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287E88" w:rsidRDefault="00287E88" w:rsidP="00287E88">
      <w:pPr>
        <w:pStyle w:val="a3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287E88" w:rsidRDefault="00287E88" w:rsidP="00287E88">
      <w:pPr>
        <w:pStyle w:val="a3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287E88" w:rsidRDefault="00287E88" w:rsidP="00287E88">
      <w:pPr>
        <w:pStyle w:val="a3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287E88" w:rsidRDefault="00287E88" w:rsidP="00287E88">
      <w:pPr>
        <w:pStyle w:val="a3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287E88" w:rsidRDefault="00287E88" w:rsidP="00287E88">
      <w:pPr>
        <w:pStyle w:val="a3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287E88" w:rsidRDefault="00287E88" w:rsidP="00287E88">
      <w:pPr>
        <w:pStyle w:val="a3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287E88" w:rsidRDefault="00287E88" w:rsidP="00287E88">
      <w:pPr>
        <w:pStyle w:val="a3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287E88" w:rsidRDefault="00287E88" w:rsidP="00287E88">
      <w:pPr>
        <w:pStyle w:val="a3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287E88" w:rsidRDefault="00232FF4" w:rsidP="00287E88">
      <w:pPr>
        <w:pStyle w:val="a3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7E2F17">
        <w:rPr>
          <w:rFonts w:ascii="Times New Roman" w:hAnsi="Times New Roman" w:cs="Times New Roman"/>
          <w:color w:val="000000"/>
          <w:sz w:val="28"/>
          <w:szCs w:val="28"/>
        </w:rPr>
        <w:t>Подготовила</w:t>
      </w:r>
      <w:r w:rsidR="00287E88">
        <w:rPr>
          <w:rFonts w:ascii="Times New Roman" w:hAnsi="Times New Roman" w:cs="Times New Roman"/>
          <w:color w:val="000000"/>
          <w:sz w:val="28"/>
          <w:szCs w:val="28"/>
        </w:rPr>
        <w:t>:</w:t>
      </w:r>
      <w:r w:rsidRPr="007E2F1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287E88">
        <w:rPr>
          <w:rFonts w:ascii="Times New Roman" w:hAnsi="Times New Roman" w:cs="Times New Roman"/>
          <w:color w:val="000000"/>
          <w:sz w:val="28"/>
          <w:szCs w:val="28"/>
        </w:rPr>
        <w:t>Джанаева</w:t>
      </w:r>
      <w:proofErr w:type="spellEnd"/>
      <w:r w:rsidR="00287E88">
        <w:rPr>
          <w:rFonts w:ascii="Times New Roman" w:hAnsi="Times New Roman" w:cs="Times New Roman"/>
          <w:color w:val="000000"/>
          <w:sz w:val="28"/>
          <w:szCs w:val="28"/>
        </w:rPr>
        <w:t xml:space="preserve"> Татьяна,</w:t>
      </w:r>
    </w:p>
    <w:p w:rsidR="00232FF4" w:rsidRDefault="00287E88" w:rsidP="00287E88">
      <w:pPr>
        <w:pStyle w:val="a3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педагог-психолог</w:t>
      </w:r>
    </w:p>
    <w:p w:rsidR="007E6ABE" w:rsidRDefault="007E6ABE"/>
    <w:p w:rsidR="00287E88" w:rsidRDefault="00287E88" w:rsidP="00232FF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287E88" w:rsidRDefault="00287E88" w:rsidP="00232FF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232FF4" w:rsidRDefault="00232FF4" w:rsidP="00232FF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Проблема активизации познавательной деятельности, развития самостоятельности и творчества, обучающихся была и остается одной из актуальных задач педагогики. Современная ориентация образования направлена на формирование компетенций готовности человека к деятельности и общению и предполагает создание дидактических и психологических условий, в которых участник образовательного процесса может проявить не только интеллектуальную и познавательную активность, но и личностную социальную позицию, свою индивидуальность, позволяющую выразить себя как субъект обучения. </w:t>
      </w:r>
    </w:p>
    <w:p w:rsidR="00232FF4" w:rsidRDefault="00232FF4" w:rsidP="00232FF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зависимости от уровня познавательной активности в учебном процессе различают пассивное и активное обучение. При пассивном обучении обучающийся выступает в роли объекта учебной деятельности: он должен усвоить и воспроизвести материал, который передается ему преподавателем или другим источником знаний. Обычно это происходит при использовании лекции-монолога, чтении литературы. Обучающиеся при этом, как правило, не сотрудничают друг с другом и не выполняют каких-либо проблемных, поисковых заданий. </w:t>
      </w:r>
    </w:p>
    <w:p w:rsidR="00232FF4" w:rsidRDefault="00232FF4" w:rsidP="00232FF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При активном обучении слушатель в большей степени становится субъектом учебной деятельности, вступает в диалог с учителем, активно участвует в познавательном процессе, выполняя творческие, поисковые, проблемные задания. Осуществляется взаимодействие обучающихся друг с другом при выполнении заданий в паре, группе. </w:t>
      </w:r>
    </w:p>
    <w:p w:rsidR="00232FF4" w:rsidRDefault="00232FF4" w:rsidP="00232FF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Одним из современных направлений «активного обучения» является интерактивное обучение. В педагогической литературе оно пока еще недостаточно описано. </w:t>
      </w:r>
    </w:p>
    <w:p w:rsidR="00232FF4" w:rsidRDefault="00232FF4" w:rsidP="00232FF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ИНТЕРАКЦИЯ (в психологии) — это способность взаимодействовать или находиться в режиме диалога с кем-то (чем-то). </w:t>
      </w:r>
    </w:p>
    <w:p w:rsidR="00232FF4" w:rsidRDefault="00232FF4" w:rsidP="00232FF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ИНТЕРАКЦИЯ (в социологии) - процесс, при котором индивиды в ходе коммуникации в группе своим поведением влияют на других индивидов, вызывая ответные реакции. </w:t>
      </w:r>
    </w:p>
    <w:p w:rsidR="00232FF4" w:rsidRDefault="00232FF4" w:rsidP="00232FF4"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ИНТЕРАКЦИЯ (в педагогике) - способ познания, осуществляемый в формах совместной деятельности обучающихся, в ходе которого все участники образовательного процесса взаимодействуют друг с другом, обмениваются информацией, решают проблемы совместно, моделируют</w:t>
      </w:r>
    </w:p>
    <w:p w:rsidR="00D75C39" w:rsidRDefault="00D75C39" w:rsidP="00D75C3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ситуации, оценивают действия собеседников и свое собственное поведение, погружаются в реальную атмосферу делового сотрудничества по разрешению проблем. </w:t>
      </w:r>
    </w:p>
    <w:p w:rsidR="00D75C39" w:rsidRDefault="00D75C39" w:rsidP="00D75C3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Задачи педагога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интерактивной технологии: </w:t>
      </w:r>
    </w:p>
    <w:p w:rsidR="00D75C39" w:rsidRDefault="00D75C39" w:rsidP="00D75C3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направление и помощь процессу обмена информацией; </w:t>
      </w:r>
    </w:p>
    <w:p w:rsidR="00D75C39" w:rsidRDefault="00D75C39" w:rsidP="00D75C3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выявление многообразия точек зрения; </w:t>
      </w:r>
    </w:p>
    <w:p w:rsidR="00D75C39" w:rsidRDefault="00D75C39" w:rsidP="00D75C3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обращение к личному опыту учащихся; </w:t>
      </w:r>
    </w:p>
    <w:p w:rsidR="00D75C39" w:rsidRDefault="00D75C39" w:rsidP="00D75C3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поддержка активности участников; </w:t>
      </w:r>
    </w:p>
    <w:p w:rsidR="00D75C39" w:rsidRDefault="00D75C39" w:rsidP="00D75C3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соединение теории и практики; </w:t>
      </w:r>
    </w:p>
    <w:p w:rsidR="00D75C39" w:rsidRDefault="00D75C39" w:rsidP="00D75C3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взаимообогащение опыта учащихся; </w:t>
      </w:r>
    </w:p>
    <w:p w:rsidR="00D75C39" w:rsidRDefault="00D75C39" w:rsidP="00D75C3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облегчение восприятия, усвоения, взаимопонимания участников процессе обучения; </w:t>
      </w:r>
    </w:p>
    <w:p w:rsidR="00D75C39" w:rsidRDefault="00D75C39" w:rsidP="00D75C3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поощрение творчества и самостоятельности учащихся. </w:t>
      </w:r>
    </w:p>
    <w:p w:rsidR="00D75C39" w:rsidRDefault="00D75C39" w:rsidP="00D75C3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Интерактивное обучение предполагает отличную от привычной логику образовательного процесса: не от теории к практике, а от формирования нового опыта к его теоретическому осмыслению через применение. Опыт и знания участников образовательного процесса служат источником их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взаимообучения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взаимообогащения. Делясь своими знаниями и опытом деятельности, участники берут на себя часть обучающих функций преподавателя, что повышает их мотивацию и способствует большей продуктивности обучения. Считается, что интерактивная модель обучения наиболее эффективна в дополнительном образовании взрослых, поскольку взрослые имеют большой жизненный и профессиональный опыт. </w:t>
      </w:r>
    </w:p>
    <w:p w:rsidR="00D75C39" w:rsidRDefault="00D75C39" w:rsidP="00D75C3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последнее время интерес ученых и практиков к интерактивному обучению значительно возрос. </w:t>
      </w:r>
      <w:r w:rsidR="00287E88">
        <w:rPr>
          <w:rFonts w:ascii="Times New Roman" w:eastAsia="Times New Roman" w:hAnsi="Times New Roman" w:cs="Times New Roman"/>
          <w:color w:val="000000"/>
          <w:sz w:val="28"/>
          <w:szCs w:val="28"/>
        </w:rPr>
        <w:t>Это обусловлено процессами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демократизации: для демократического общества характерны договорные отношения между равноправными субъектами. Отношения подчиненности здесь заменяются отношениями партнерства. Социальные изменения привели к смене образовательной парадигмы, переходу от «преимущественно регламентирующих, алгоритмизированных, программированных форм и методов организации дидактического процесса к развивающим, проблемным, исследовательским, поисковым, обеспечивающим рождение познавательных мотивов и интересов, условий для творчества в обучении». </w:t>
      </w:r>
    </w:p>
    <w:p w:rsidR="00232FF4" w:rsidRDefault="00D75C39" w:rsidP="00D75C39"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Ориентированность на интерактивное обучение </w:t>
      </w:r>
      <w:r w:rsidR="00287E88">
        <w:rPr>
          <w:rFonts w:ascii="Times New Roman" w:eastAsia="Times New Roman" w:hAnsi="Times New Roman" w:cs="Times New Roman"/>
          <w:color w:val="000000"/>
          <w:sz w:val="28"/>
          <w:szCs w:val="28"/>
        </w:rPr>
        <w:t>обусловлена необходимостью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практического решения проблемы мотивации активности обучаемых. Это достигается не только дидактическими методами и приемами, но и использованием эффективных форм педагогического</w:t>
      </w:r>
    </w:p>
    <w:p w:rsidR="00D75C39" w:rsidRDefault="00D75C39" w:rsidP="00D75C3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общения, созданием комфортной, стимулирующей атмосферы, уважением к личности учащегося. </w:t>
      </w:r>
    </w:p>
    <w:p w:rsidR="00D75C39" w:rsidRDefault="00D75C39" w:rsidP="00D75C3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Интерактивное обучение является эффективным инструментарием </w:t>
      </w:r>
      <w:r w:rsidR="00287E88">
        <w:rPr>
          <w:rFonts w:ascii="Times New Roman" w:eastAsia="Times New Roman" w:hAnsi="Times New Roman" w:cs="Times New Roman"/>
          <w:color w:val="000000"/>
          <w:sz w:val="28"/>
          <w:szCs w:val="28"/>
        </w:rPr>
        <w:t>решения задач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стоящих перед современным образованием: «ориентация образования не только на усвоение обучающимся определенной суммы знаний, но и на развитие его личности, его познавательных и созидательных способностей», получение опыта самостоятельной деятельности и личной ответственности, формирование современных ключевых компетенций в различных сферах жизнедеятельности. </w:t>
      </w:r>
    </w:p>
    <w:p w:rsidR="00D75C39" w:rsidRDefault="00D75C39" w:rsidP="00D75C3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Определим, на наш взгляд, наиболее важные 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компетенции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</w:p>
    <w:p w:rsidR="00D75C39" w:rsidRDefault="00D75C39" w:rsidP="00D75C3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необходимо научиться действовать в рамках согласованных целей и задач; </w:t>
      </w:r>
    </w:p>
    <w:p w:rsidR="00D75C39" w:rsidRDefault="00D75C39" w:rsidP="00D75C3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нужно уметь согласовывать свои действия с действиями партнера (учитывать мнение другого); </w:t>
      </w:r>
    </w:p>
    <w:p w:rsidR="00D75C39" w:rsidRDefault="00D75C39" w:rsidP="00D75C3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научиться жить вместе: кооперироваться, идти на компромисс; </w:t>
      </w:r>
    </w:p>
    <w:p w:rsidR="00D75C39" w:rsidRDefault="00D75C39" w:rsidP="00D75C3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следует уметь самостоятельно развиваться, если имеющиеся способности не соответствуют современным требованиям. </w:t>
      </w:r>
    </w:p>
    <w:p w:rsidR="00D75C39" w:rsidRDefault="00D75C39" w:rsidP="00D75C3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Формирование компетенций возможно только через соответствующий </w:t>
      </w:r>
    </w:p>
    <w:p w:rsidR="00D75C39" w:rsidRDefault="00D75C39" w:rsidP="00D75C3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опыт деятельности и общения, и такой опыт может быть получен именно в </w:t>
      </w:r>
    </w:p>
    <w:p w:rsidR="00D75C39" w:rsidRDefault="00D75C39" w:rsidP="00D75C3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режиме интерактивного обучения. </w:t>
      </w:r>
    </w:p>
    <w:p w:rsidR="00D75C39" w:rsidRDefault="00D75C39" w:rsidP="00D75C3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Принципами интерактивного обучения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являются: </w:t>
      </w:r>
    </w:p>
    <w:p w:rsidR="00D75C39" w:rsidRDefault="00D75C39" w:rsidP="00D75C3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диалогическое взаимодействие; </w:t>
      </w:r>
    </w:p>
    <w:p w:rsidR="00D75C39" w:rsidRDefault="00D75C39" w:rsidP="00D75C3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работа в малых группах на основе кооперации и сотрудничества; </w:t>
      </w:r>
    </w:p>
    <w:p w:rsidR="00D75C39" w:rsidRDefault="00D75C39" w:rsidP="00D75C3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активно-ролевая (игровая) деятельность; </w:t>
      </w:r>
    </w:p>
    <w:p w:rsidR="00D75C39" w:rsidRDefault="00D75C39" w:rsidP="00D75C3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тренинговая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организация обучения. </w:t>
      </w:r>
    </w:p>
    <w:p w:rsidR="00D75C39" w:rsidRDefault="00D75C39" w:rsidP="00D75C3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При интерактивном обучении педагог выполняет функцию помощника в работе, одного из источников информации. Центральное место в его деятельности занимает не отдельный учащийся как индивид, а группа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взаимодействующих учащихся, которые стимулируют и активизируют друг друга. </w:t>
      </w:r>
    </w:p>
    <w:p w:rsidR="00D75C39" w:rsidRDefault="00D75C39" w:rsidP="00D75C3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Интерактивное обучение одновременно решает следующие 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задачи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: </w:t>
      </w:r>
    </w:p>
    <w:p w:rsidR="00D75C39" w:rsidRDefault="00D75C39" w:rsidP="00D75C3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учебно-познавательную (предельно конкретную); </w:t>
      </w:r>
    </w:p>
    <w:p w:rsidR="00D75C39" w:rsidRDefault="00D75C39" w:rsidP="00D75C3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коммуникационно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-развивающую (связанную с общим эмоционально-интеллектуальным фоном процесса познания); </w:t>
      </w:r>
    </w:p>
    <w:p w:rsidR="00D75C39" w:rsidRDefault="00D75C39" w:rsidP="00D75C3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социально-ориентационную (результаты которой проявляются уже за пределами учебного времени и пространства). </w:t>
      </w:r>
    </w:p>
    <w:p w:rsidR="00D75C39" w:rsidRDefault="00D75C39" w:rsidP="00D75C3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Что дает внедрение интерактивного режима различным субъектам образовательного процесса? </w:t>
      </w:r>
    </w:p>
    <w:p w:rsidR="00D75C39" w:rsidRDefault="00D75C39" w:rsidP="00D75C3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Конкретному обучающемуся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: </w:t>
      </w:r>
    </w:p>
    <w:p w:rsidR="00D75C39" w:rsidRDefault="00D75C39" w:rsidP="00D75C3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опыт активного освоения учебного содержания во взаимодействии с учебным окружением; </w:t>
      </w:r>
    </w:p>
    <w:p w:rsidR="00D75C39" w:rsidRDefault="00D75C39" w:rsidP="00D75C3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развитие личностной рефлексии; </w:t>
      </w:r>
    </w:p>
    <w:p w:rsidR="00D75C39" w:rsidRDefault="00D75C39" w:rsidP="00D75C3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освоение нового опыта учебного взаимодействия, переживаний; </w:t>
      </w:r>
    </w:p>
    <w:p w:rsidR="00D75C39" w:rsidRDefault="00D75C39" w:rsidP="00D75C3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развитие толерантности. </w:t>
      </w:r>
    </w:p>
    <w:p w:rsidR="00D75C39" w:rsidRDefault="00D75C39" w:rsidP="00D75C3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Учебной группе: </w:t>
      </w:r>
    </w:p>
    <w:p w:rsidR="00D75C39" w:rsidRDefault="00D75C39" w:rsidP="00D75C3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развитие навыков общения и взаимодействия в малой группе; </w:t>
      </w:r>
    </w:p>
    <w:p w:rsidR="00D75C39" w:rsidRDefault="00D75C39" w:rsidP="00D75C3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формирование ценностно-ориентационного единства группы; </w:t>
      </w:r>
    </w:p>
    <w:p w:rsidR="00D75C39" w:rsidRDefault="00D75C39" w:rsidP="00D75C3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поощрение к гибкой смене социальных ролей в зависимости от ситуации; </w:t>
      </w:r>
    </w:p>
    <w:p w:rsidR="00D75C39" w:rsidRDefault="00D75C39" w:rsidP="00D75C3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принятие нравственных норм и правил совместной деятельности; </w:t>
      </w:r>
    </w:p>
    <w:p w:rsidR="00D75C39" w:rsidRDefault="00D75C39" w:rsidP="00D75C3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развитие навыков анализа и самоанализа в процессе групповой рефлексии; </w:t>
      </w:r>
    </w:p>
    <w:p w:rsidR="00D75C39" w:rsidRDefault="00D75C39" w:rsidP="00D75C3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развитие способности разрешать конфликты, способности к компромиссам. </w:t>
      </w:r>
    </w:p>
    <w:p w:rsidR="00D75C39" w:rsidRDefault="00D75C39" w:rsidP="00D75C3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Системе «учитель - класс»: </w:t>
      </w:r>
    </w:p>
    <w:p w:rsidR="00D75C39" w:rsidRDefault="00D75C39" w:rsidP="00D75C3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нестандартное отношение к организации образовательного процесса; </w:t>
      </w:r>
    </w:p>
    <w:p w:rsidR="00D75C39" w:rsidRDefault="00D75C39" w:rsidP="00D75C3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многомерное освоение учебного материала; </w:t>
      </w:r>
    </w:p>
    <w:p w:rsidR="00D75C39" w:rsidRDefault="00D75C39" w:rsidP="00D75C3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 формирование мотивационной готовности к межличностному взаимодействию не только в учебных, но и во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внеучебных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ситуациях. </w:t>
      </w:r>
    </w:p>
    <w:p w:rsidR="00287E88" w:rsidRDefault="00287E88" w:rsidP="00D75C3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708"/>
        <w:jc w:val="center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</w:pPr>
    </w:p>
    <w:p w:rsidR="00D75C39" w:rsidRDefault="00D75C39" w:rsidP="00D75C3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708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lastRenderedPageBreak/>
        <w:t>Эффективность интерактивного обучения</w:t>
      </w:r>
    </w:p>
    <w:p w:rsidR="00D75C39" w:rsidRDefault="00D75C39" w:rsidP="00D75C3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интенсифицирует процессы понимания, усвоения и творческого применения знаний при решении практических задач за счет более активного включения обучающихся в процесс не только получения, но и непосредственного (здесь и теперь) использования знаний; </w:t>
      </w:r>
    </w:p>
    <w:p w:rsidR="00D75C39" w:rsidRDefault="00D75C39" w:rsidP="00D75C3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повышает мотивацию и вовлеченность участников в решение обсуждаемых проблем, что дает эмоциональный толчок к последующей поисковой активности участников, побуждает их к конкретным действиям; </w:t>
      </w:r>
    </w:p>
    <w:p w:rsidR="00D75C39" w:rsidRDefault="00D75C39" w:rsidP="00D75C3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обеспечивает не только накопление знаний, умений, навыков, способов деятельности и коммуникации, но и раскрытие новых возможностей обучающихся, является необходимым условием для становления и совершенствования компетентностей через включение участников образовательного процесса в осмысленное переживание индивидуальной и коллективной деятельности для накопления опыта, осознания и принятия ценностей; </w:t>
      </w:r>
    </w:p>
    <w:p w:rsidR="00D75C39" w:rsidRDefault="00D75C39" w:rsidP="00D75C3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изменяет не только опыт и установки участников, но и окружающую действительность, так как интерактивные методы обучения являются имитацией интерактивных видов деятельности. </w:t>
      </w:r>
    </w:p>
    <w:p w:rsidR="00232FF4" w:rsidRDefault="00232FF4"/>
    <w:sectPr w:rsidR="00232F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32A9"/>
    <w:rsid w:val="00232FF4"/>
    <w:rsid w:val="00287E88"/>
    <w:rsid w:val="007E6ABE"/>
    <w:rsid w:val="008232A9"/>
    <w:rsid w:val="00D75C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330E2A"/>
  <w15:chartTrackingRefBased/>
  <w15:docId w15:val="{95E70FA1-CDBE-4C98-834E-972A167179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uiPriority w:val="9"/>
    <w:unhideWhenUsed/>
    <w:qFormat/>
    <w:rsid w:val="00232FF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232FF4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a3">
    <w:name w:val="No Spacing"/>
    <w:uiPriority w:val="1"/>
    <w:qFormat/>
    <w:rsid w:val="00232FF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1234</Words>
  <Characters>7035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2</cp:revision>
  <dcterms:created xsi:type="dcterms:W3CDTF">2026-10-12T17:38:00Z</dcterms:created>
  <dcterms:modified xsi:type="dcterms:W3CDTF">2026-10-12T17:38:00Z</dcterms:modified>
</cp:coreProperties>
</file>