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17" w:rsidRPr="009E3CA7" w:rsidRDefault="008A2C17" w:rsidP="008A2C17">
      <w:pPr>
        <w:autoSpaceDE w:val="0"/>
        <w:spacing w:line="276" w:lineRule="auto"/>
        <w:ind w:firstLine="709"/>
        <w:contextualSpacing/>
        <w:jc w:val="center"/>
        <w:rPr>
          <w:rFonts w:cs="Times New Roman"/>
          <w:b/>
          <w:color w:val="333333"/>
          <w:sz w:val="28"/>
          <w:szCs w:val="28"/>
          <w:shd w:val="clear" w:color="auto" w:fill="FFFFFF"/>
        </w:rPr>
      </w:pPr>
      <w:r w:rsidRPr="009E3CA7">
        <w:rPr>
          <w:rFonts w:cs="Times New Roman"/>
          <w:b/>
          <w:color w:val="333333"/>
          <w:sz w:val="28"/>
          <w:szCs w:val="28"/>
          <w:shd w:val="clear" w:color="auto" w:fill="FFFFFF"/>
        </w:rPr>
        <w:t>Нетрадиционные формы словарно – орфографической работы на уроках русского языка в начальной школе.</w:t>
      </w:r>
    </w:p>
    <w:p w:rsidR="008A2C17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8A2C17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F3BE4">
        <w:rPr>
          <w:rFonts w:cs="Times New Roman"/>
          <w:color w:val="333333"/>
          <w:sz w:val="28"/>
          <w:szCs w:val="28"/>
          <w:shd w:val="clear" w:color="auto" w:fill="FFFFFF"/>
        </w:rPr>
        <w:t>«Словарная работа – это не эпизод в работе учителя, а систематическая, хорошо организованная, педагогически целесообразно построенная работа, связанная со всеми разделами курса русского языка» А. В. Текучев. К теме изучения словарных слов в начальной школе обращались известные методисты прошлого века</w:t>
      </w: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>: Ф.И. Буслаев, И.И. Срезневский, К.Д. Ушинский, Д.И. Тихомиров. Константин Дмитриевич Ушинский указывал на важность словарной работы</w:t>
      </w:r>
      <w:r w:rsidRPr="00FF3BE4">
        <w:rPr>
          <w:rFonts w:cs="Times New Roman"/>
          <w:sz w:val="28"/>
          <w:szCs w:val="28"/>
        </w:rPr>
        <w:t xml:space="preserve">. </w:t>
      </w:r>
    </w:p>
    <w:p w:rsidR="008A2C17" w:rsidRPr="00FF3BE4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F3BE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Традиционно младшие школьники  запоминают слова с непроверяемым написанием механически, запоминания их графический облик. Это не даёт возможности быстро и прочно их запоминать.</w:t>
      </w:r>
    </w:p>
    <w:p w:rsidR="008A2C17" w:rsidRPr="00FF3BE4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FF3BE4">
        <w:rPr>
          <w:rFonts w:cs="Times New Roman"/>
          <w:sz w:val="28"/>
          <w:szCs w:val="28"/>
        </w:rPr>
        <w:t xml:space="preserve">     Сначала надо актуализировать смысл слова, а потом проводить его анализ. Л.С. Цветкова рекомендует переходить к аналитическому методу только после синтеза, то есть от целого – к части, от значения слова – к анализу его орфограмм, ибо слово прочно хранится в памяти лишь в том случае, если усвоено его значение.  </w:t>
      </w:r>
    </w:p>
    <w:p w:rsidR="008A2C17" w:rsidRPr="00FF3BE4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Работа со словом</w:t>
      </w: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идёт на каждом уроке. К не</w:t>
      </w: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у</w:t>
      </w: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 xml:space="preserve"> учитель должен обраща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ет</w:t>
      </w: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>ся неоднократно как в течение одного года обучения, так и во внеурочной деятельности: в группе продлённого дня, во время кружковой работы по предмету. Иногда целесообразно сразу поработать над целой группой слов, например: растения (картофель, берёза, помидор</w:t>
      </w:r>
      <w:proofErr w:type="gramStart"/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 xml:space="preserve">,..), </w:t>
      </w:r>
      <w:proofErr w:type="gramEnd"/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>транспорт (автомобиль, самолёт, трамвай,...). Это позволит проводить работу по обучению учащихся составлению текстов по тематике, близкой к лексическому значению изучаемых слов.</w:t>
      </w:r>
    </w:p>
    <w:p w:rsidR="008A2C17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Впервые дети знакомятся со словом на уроке, читая текст.</w:t>
      </w:r>
    </w:p>
    <w:p w:rsidR="008A2C17" w:rsidRPr="009E3CA7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9E3CA7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Это дерево легко узнать. Кора на его стволе белая, не </w:t>
      </w:r>
      <w:proofErr w:type="gramStart"/>
      <w:r w:rsidRPr="009E3CA7">
        <w:rPr>
          <w:rFonts w:cs="Times New Roman"/>
          <w:b/>
          <w:color w:val="000000"/>
          <w:sz w:val="28"/>
          <w:szCs w:val="28"/>
          <w:shd w:val="clear" w:color="auto" w:fill="FFFFFF"/>
        </w:rPr>
        <w:t>то</w:t>
      </w:r>
      <w:proofErr w:type="gramEnd"/>
      <w:r w:rsidRPr="009E3CA7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что на других деревьях. Приложи к коре ладошку. Чувствуешь, какая она гладкая, шелковистая? Подними голову – увидишь гибкие ветви с маленькими красивыми листочками. А между ними – серёжки, серёжки...</w:t>
      </w:r>
    </w:p>
    <w:p w:rsidR="008A2C17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9E3CA7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(По </w:t>
      </w:r>
      <w:proofErr w:type="spellStart"/>
      <w:r w:rsidRPr="009E3CA7">
        <w:rPr>
          <w:rFonts w:cs="Times New Roman"/>
          <w:b/>
          <w:color w:val="000000"/>
          <w:sz w:val="28"/>
          <w:szCs w:val="28"/>
          <w:shd w:val="clear" w:color="auto" w:fill="FFFFFF"/>
        </w:rPr>
        <w:t>Кученевой</w:t>
      </w:r>
      <w:proofErr w:type="spellEnd"/>
      <w:r w:rsidRPr="009E3CA7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и В. Жарову)</w:t>
      </w:r>
    </w:p>
    <w:p w:rsidR="008A2C17" w:rsidRPr="009E3CA7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Это могут быть загадки, научно-познавательные тексты, этимологические справки. </w:t>
      </w: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 xml:space="preserve">Такие тексты носят познавательный характер и дают возможность учащимся уточнить или расширить представление о явлениях или предметах.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Учитель задаёт вопросы на узнавание предмета, воспроизведение его описания, развивает умение описывать лексическое значение слова.</w:t>
      </w:r>
    </w:p>
    <w:p w:rsidR="008A2C17" w:rsidRPr="00FF3BE4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 xml:space="preserve">Для удобства ученики ведут словари. </w:t>
      </w:r>
    </w:p>
    <w:p w:rsidR="008A2C17" w:rsidRPr="00FF3BE4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A2C17" w:rsidRPr="00FF3BE4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Словарь представляет собой альбом, на каждом листе которого размещается одна группа родственных слов. Родственные слова группируются вокруг слова, от которого все они образовались. </w:t>
      </w:r>
    </w:p>
    <w:p w:rsidR="008A2C17" w:rsidRPr="00FF3BE4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 xml:space="preserve">Берёза, берёзка, берёзонька, подберёзовик, берёзовый... </w:t>
      </w:r>
    </w:p>
    <w:p w:rsidR="008A2C17" w:rsidRPr="00FF3BE4" w:rsidRDefault="008A2C17" w:rsidP="008A2C17">
      <w:pPr>
        <w:autoSpaceDE w:val="0"/>
        <w:spacing w:line="276" w:lineRule="auto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A2C17" w:rsidRPr="00FF3BE4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 xml:space="preserve">Дети подбирают родственные слова коллективно. Затем каждый записывает их в свой словарик. Рядом с каждым записанным словом ребёнок размещает рисунок, соответствующий значению слова. </w:t>
      </w:r>
    </w:p>
    <w:p w:rsidR="008A2C17" w:rsidRPr="00FF3BE4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A2C17" w:rsidRPr="00FF3BE4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 xml:space="preserve">Ребёнок может нарисовать к каждому слову отдельное изображение, а может объединить слова единым сюжетом, отобразив в этом сюжете значение каждого слова. Объединение рисунков единым сюжетом является показателем более глубокого осмысления группы слов. Дети записывают не только слова, но и устанавливают их смысл. Подбирая слова, записывая и зарисовывая, у детей возникает соотнесение слов с их реальными объектами. </w:t>
      </w:r>
    </w:p>
    <w:p w:rsidR="008A2C17" w:rsidRPr="00FF3BE4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A2C17" w:rsidRPr="00FF3BE4" w:rsidRDefault="008A2C17" w:rsidP="008A2C17">
      <w:pPr>
        <w:autoSpaceDE w:val="0"/>
        <w:spacing w:line="276" w:lineRule="auto"/>
        <w:ind w:firstLine="708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 xml:space="preserve">Впоследствии, когда в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других текстах</w:t>
      </w: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 xml:space="preserve"> встречается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родственные слова</w:t>
      </w: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 xml:space="preserve"> из этой группы слов, его вносят в эту группу. Можно и даже нужно давать детям задание поискать родственные слова в книгах. Когд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а слово найдено, </w:t>
      </w: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 xml:space="preserve"> нужно выяснить его лексическое значение.</w:t>
      </w:r>
    </w:p>
    <w:p w:rsidR="008A2C17" w:rsidRPr="00FF3BE4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>Для отработки навыка детям даются задания:</w:t>
      </w:r>
    </w:p>
    <w:p w:rsidR="008A2C17" w:rsidRPr="00FF3BE4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>- Выпиши слова, которые являются однокоренными:</w:t>
      </w:r>
    </w:p>
    <w:p w:rsidR="008A2C17" w:rsidRPr="00FF3BE4" w:rsidRDefault="008A2C17" w:rsidP="008A2C17">
      <w:pPr>
        <w:pStyle w:val="a4"/>
        <w:ind w:left="465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F3BE4">
        <w:rPr>
          <w:rFonts w:ascii="Times New Roman" w:hAnsi="Times New Roman"/>
          <w:b/>
          <w:sz w:val="28"/>
          <w:szCs w:val="28"/>
        </w:rPr>
        <w:t>Близкий</w:t>
      </w:r>
      <w:proofErr w:type="gramEnd"/>
      <w:r w:rsidRPr="00FF3BE4">
        <w:rPr>
          <w:rFonts w:ascii="Times New Roman" w:hAnsi="Times New Roman"/>
          <w:b/>
          <w:sz w:val="28"/>
          <w:szCs w:val="28"/>
        </w:rPr>
        <w:t>, близость, рядом, поблизости, близок.</w:t>
      </w:r>
    </w:p>
    <w:p w:rsidR="008A2C17" w:rsidRPr="00FF3BE4" w:rsidRDefault="008A2C17" w:rsidP="008A2C17">
      <w:pPr>
        <w:pStyle w:val="a4"/>
        <w:ind w:left="465" w:firstLine="709"/>
        <w:jc w:val="both"/>
        <w:rPr>
          <w:rFonts w:ascii="Times New Roman" w:hAnsi="Times New Roman"/>
          <w:b/>
          <w:sz w:val="28"/>
          <w:szCs w:val="28"/>
        </w:rPr>
      </w:pPr>
      <w:r w:rsidRPr="00FF3BE4">
        <w:rPr>
          <w:rFonts w:ascii="Times New Roman" w:hAnsi="Times New Roman"/>
          <w:b/>
          <w:sz w:val="28"/>
          <w:szCs w:val="28"/>
        </w:rPr>
        <w:t>Луг, луговой, лужок, лужайка, лужа.</w:t>
      </w:r>
    </w:p>
    <w:p w:rsidR="008A2C17" w:rsidRPr="00FF3BE4" w:rsidRDefault="008A2C17" w:rsidP="008A2C17">
      <w:pPr>
        <w:pStyle w:val="a4"/>
        <w:ind w:left="465" w:firstLine="709"/>
        <w:jc w:val="both"/>
        <w:rPr>
          <w:rFonts w:ascii="Times New Roman" w:hAnsi="Times New Roman"/>
          <w:sz w:val="28"/>
          <w:szCs w:val="28"/>
        </w:rPr>
      </w:pPr>
      <w:r w:rsidRPr="00FF3BE4">
        <w:rPr>
          <w:rFonts w:ascii="Times New Roman" w:hAnsi="Times New Roman"/>
          <w:sz w:val="28"/>
          <w:szCs w:val="28"/>
        </w:rPr>
        <w:t>- Найди родственные слова, в отрывке из художественного произведения.</w:t>
      </w:r>
    </w:p>
    <w:p w:rsidR="008A2C17" w:rsidRPr="00FF3BE4" w:rsidRDefault="008A2C17" w:rsidP="008A2C17">
      <w:pPr>
        <w:pStyle w:val="a4"/>
        <w:ind w:left="465" w:firstLine="709"/>
        <w:jc w:val="both"/>
        <w:rPr>
          <w:rFonts w:ascii="Times New Roman" w:hAnsi="Times New Roman"/>
          <w:sz w:val="28"/>
          <w:szCs w:val="28"/>
        </w:rPr>
      </w:pPr>
      <w:r w:rsidRPr="00FF3BE4">
        <w:rPr>
          <w:rFonts w:ascii="Times New Roman" w:hAnsi="Times New Roman"/>
          <w:sz w:val="28"/>
          <w:szCs w:val="28"/>
        </w:rPr>
        <w:t>-Прочитай. Когда мы употребляем каждое из слов в речи?</w:t>
      </w:r>
    </w:p>
    <w:p w:rsidR="008A2C17" w:rsidRPr="00FF3BE4" w:rsidRDefault="008A2C17" w:rsidP="008A2C17">
      <w:pPr>
        <w:pStyle w:val="a4"/>
        <w:ind w:left="465" w:firstLine="709"/>
        <w:jc w:val="both"/>
        <w:rPr>
          <w:rFonts w:ascii="Times New Roman" w:hAnsi="Times New Roman"/>
          <w:b/>
          <w:sz w:val="28"/>
          <w:szCs w:val="28"/>
        </w:rPr>
      </w:pPr>
      <w:r w:rsidRPr="00FF3BE4">
        <w:rPr>
          <w:rFonts w:ascii="Times New Roman" w:hAnsi="Times New Roman"/>
          <w:b/>
          <w:sz w:val="28"/>
          <w:szCs w:val="28"/>
        </w:rPr>
        <w:t>Город, городок, городишко,  городской, пригород, городки.</w:t>
      </w:r>
    </w:p>
    <w:p w:rsidR="008A2C17" w:rsidRPr="00FF3BE4" w:rsidRDefault="008A2C17" w:rsidP="008A2C17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E4">
        <w:rPr>
          <w:rFonts w:ascii="Times New Roman" w:hAnsi="Times New Roman"/>
          <w:sz w:val="28"/>
          <w:szCs w:val="28"/>
        </w:rPr>
        <w:t xml:space="preserve">Выполняя такие задания, дети легко выделяют корень, проверяют безударную гласную, непроизносимую или парную согласную. </w:t>
      </w:r>
    </w:p>
    <w:p w:rsidR="008A2C17" w:rsidRPr="008A2C17" w:rsidRDefault="008A2C17" w:rsidP="008A2C17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E4">
        <w:rPr>
          <w:rFonts w:ascii="Times New Roman" w:hAnsi="Times New Roman"/>
          <w:sz w:val="28"/>
          <w:szCs w:val="28"/>
        </w:rPr>
        <w:t>Следующим этапом работы является освоение правописания слов с проверяемыми и непроверяемыми гласными в корне. К примеру, после создания семантического гнезда к слову «плод», зарисовываем, разбираем слово по составу. Обсуждаем правописание гласных и согласных, подбираем, г</w:t>
      </w:r>
      <w:r>
        <w:rPr>
          <w:rFonts w:ascii="Times New Roman" w:hAnsi="Times New Roman"/>
          <w:sz w:val="28"/>
          <w:szCs w:val="28"/>
        </w:rPr>
        <w:t xml:space="preserve">де возможно проверочные слова. </w:t>
      </w:r>
    </w:p>
    <w:p w:rsidR="008A2C17" w:rsidRPr="00FF3BE4" w:rsidRDefault="008A2C17" w:rsidP="008A2C17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E4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FF3BE4">
        <w:rPr>
          <w:rFonts w:ascii="Times New Roman" w:hAnsi="Times New Roman"/>
          <w:sz w:val="28"/>
          <w:szCs w:val="28"/>
        </w:rPr>
        <w:t>,</w:t>
      </w:r>
      <w:proofErr w:type="gramEnd"/>
      <w:r w:rsidRPr="00FF3BE4">
        <w:rPr>
          <w:rFonts w:ascii="Times New Roman" w:hAnsi="Times New Roman"/>
          <w:sz w:val="28"/>
          <w:szCs w:val="28"/>
        </w:rPr>
        <w:t xml:space="preserve"> чтобы дети запомнили правописание слов необходимо составить с ними рассказ, или написать сказку. </w:t>
      </w:r>
    </w:p>
    <w:p w:rsidR="008A2C17" w:rsidRPr="00FF3BE4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FF3BE4">
        <w:rPr>
          <w:rFonts w:cs="Times New Roman"/>
          <w:b/>
          <w:color w:val="000000"/>
          <w:sz w:val="28"/>
          <w:szCs w:val="28"/>
          <w:shd w:val="clear" w:color="auto" w:fill="FFFFFF"/>
        </w:rPr>
        <w:t>Берёзка, гриб, ёж, шалаш, пруд, брат...</w:t>
      </w:r>
    </w:p>
    <w:p w:rsidR="008A2C17" w:rsidRPr="00FF3BE4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Затем вместе с детьми определяем, в какой ситуации все эти предметы могут встретиться, каким будет рассказ. </w:t>
      </w:r>
    </w:p>
    <w:p w:rsidR="008A2C17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F3BE4">
        <w:rPr>
          <w:rFonts w:cs="Times New Roman"/>
          <w:color w:val="000000"/>
          <w:sz w:val="28"/>
          <w:szCs w:val="28"/>
          <w:shd w:val="clear" w:color="auto" w:fill="FFFFFF"/>
        </w:rPr>
        <w:t xml:space="preserve">Во время такой работы дети не только научатся проводить анализ лексического значения слова, но и анализировать орфограммы.  А также разбирать слова по составу, замечать существенные особенности состава слова у каждой части речи. </w:t>
      </w:r>
    </w:p>
    <w:p w:rsidR="008A2C17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 конце учебного года все словарные слова уже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отработаны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и учитель включает задания на повторение и закрепление. Я люблю предлагать детям раскраски, на которых даны словарные слова. Ученику нужно вспомнить написание этого слова и выполнить задание. Ребятам очень нравятся такие задания.</w:t>
      </w:r>
    </w:p>
    <w:p w:rsidR="008A2C17" w:rsidRDefault="008A2C17" w:rsidP="008A2C17">
      <w:pPr>
        <w:autoSpaceDE w:val="0"/>
        <w:spacing w:line="276" w:lineRule="auto"/>
        <w:ind w:firstLine="709"/>
        <w:contextualSpacing/>
        <w:jc w:val="both"/>
        <w:rPr>
          <w:noProof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4495800" cy="6315075"/>
            <wp:effectExtent l="0" t="0" r="0" b="9525"/>
            <wp:docPr id="3" name="Рисунок 3" descr="C:\Users\Дом\Documents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ом\Documents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" t="5023" b="1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17" w:rsidRDefault="008A2C17" w:rsidP="008A2C17">
      <w:pPr>
        <w:autoSpaceDE w:val="0"/>
        <w:spacing w:line="276" w:lineRule="auto"/>
        <w:ind w:firstLine="709"/>
        <w:contextualSpacing/>
        <w:jc w:val="both"/>
        <w:rPr>
          <w:noProof/>
          <w:lang w:eastAsia="ru-RU" w:bidi="ar-SA"/>
        </w:rPr>
      </w:pPr>
    </w:p>
    <w:p w:rsidR="008A2C17" w:rsidRDefault="008A2C17" w:rsidP="008A2C17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eastAsia="ru-RU" w:bidi="ar-SA"/>
        </w:rPr>
      </w:pPr>
      <w:r>
        <w:rPr>
          <w:rFonts w:ascii="Calibri" w:eastAsia="Calibri" w:hAnsi="Calibri" w:cs="Times New Roman"/>
          <w:noProof/>
          <w:kern w:val="0"/>
          <w:sz w:val="22"/>
          <w:szCs w:val="22"/>
          <w:lang w:eastAsia="ru-RU" w:bidi="ar-SA"/>
        </w:rPr>
        <w:lastRenderedPageBreak/>
        <w:drawing>
          <wp:inline distT="0" distB="0" distL="0" distR="0">
            <wp:extent cx="5267325" cy="7239000"/>
            <wp:effectExtent l="0" t="0" r="9525" b="0"/>
            <wp:docPr id="2" name="Рисунок 2" descr="C:\Users\Дом\Documents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Дом\Documents\2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7" t="5605" r="6653" b="7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17" w:rsidRPr="00B12691" w:rsidRDefault="008A2C17" w:rsidP="008A2C17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noProof/>
          <w:kern w:val="0"/>
          <w:sz w:val="22"/>
          <w:szCs w:val="22"/>
          <w:lang w:eastAsia="ru-RU" w:bidi="ar-SA"/>
        </w:rPr>
        <w:lastRenderedPageBreak/>
        <w:drawing>
          <wp:inline distT="0" distB="0" distL="0" distR="0">
            <wp:extent cx="4695825" cy="6457950"/>
            <wp:effectExtent l="0" t="0" r="9525" b="0"/>
            <wp:docPr id="1" name="Рисунок 1" descr="C:\Users\Дом\Documents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Дом\Documents\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5" t="5258" r="3632" b="12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17" w:rsidRPr="00B12691" w:rsidRDefault="008A2C17" w:rsidP="008A2C17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8A2C17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A2C17" w:rsidRPr="007B7D57" w:rsidRDefault="008A2C17" w:rsidP="008A2C17">
      <w:pPr>
        <w:autoSpaceDE w:val="0"/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Такая работа обогащает словарный запас, создаёт условия для осмысления каждого слова, развивает речь и даёт ученику возможность овладеть навыками грамотного письма.  </w:t>
      </w:r>
    </w:p>
    <w:p w:rsidR="008A2C17" w:rsidRDefault="008A2C17" w:rsidP="008A2C17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A2C17" w:rsidRDefault="008A2C17" w:rsidP="008A2C17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A2C17" w:rsidRDefault="008A2C17" w:rsidP="008A2C17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A2C17" w:rsidRDefault="008A2C17" w:rsidP="008A2C17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A2C17" w:rsidRPr="005B2A81" w:rsidRDefault="008A2C17" w:rsidP="008A2C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B2A81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8A2C17" w:rsidRPr="005B2A81" w:rsidRDefault="008A2C17" w:rsidP="008A2C1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2A81">
        <w:rPr>
          <w:rFonts w:ascii="Times New Roman" w:hAnsi="Times New Roman"/>
          <w:sz w:val="28"/>
          <w:szCs w:val="28"/>
        </w:rPr>
        <w:t>Жиренко</w:t>
      </w:r>
      <w:proofErr w:type="spellEnd"/>
      <w:r w:rsidRPr="005B2A81">
        <w:rPr>
          <w:rFonts w:ascii="Times New Roman" w:hAnsi="Times New Roman"/>
          <w:sz w:val="28"/>
          <w:szCs w:val="28"/>
        </w:rPr>
        <w:t xml:space="preserve"> О.Е., </w:t>
      </w:r>
      <w:proofErr w:type="spellStart"/>
      <w:r w:rsidRPr="005B2A81">
        <w:rPr>
          <w:rFonts w:ascii="Times New Roman" w:hAnsi="Times New Roman"/>
          <w:sz w:val="28"/>
          <w:szCs w:val="28"/>
        </w:rPr>
        <w:t>Гайдина</w:t>
      </w:r>
      <w:proofErr w:type="spellEnd"/>
      <w:r w:rsidRPr="005B2A81">
        <w:rPr>
          <w:rFonts w:ascii="Times New Roman" w:hAnsi="Times New Roman"/>
          <w:sz w:val="28"/>
          <w:szCs w:val="28"/>
        </w:rPr>
        <w:t xml:space="preserve"> Л.И., Кочергина А.В. Учим русский с увлечением: Формирова</w:t>
      </w:r>
      <w:r>
        <w:rPr>
          <w:rFonts w:ascii="Times New Roman" w:hAnsi="Times New Roman"/>
          <w:sz w:val="28"/>
          <w:szCs w:val="28"/>
        </w:rPr>
        <w:t>ние орфографической грамотности.</w:t>
      </w:r>
      <w:r w:rsidRPr="005B2A81">
        <w:rPr>
          <w:rFonts w:ascii="Times New Roman" w:hAnsi="Times New Roman"/>
          <w:sz w:val="28"/>
          <w:szCs w:val="28"/>
        </w:rPr>
        <w:t xml:space="preserve"> 1 – 4 классы. – М.: 5 за знания, 2005. – 240с. – (Методическая библиотека).</w:t>
      </w:r>
    </w:p>
    <w:p w:rsidR="008A2C17" w:rsidRDefault="008A2C17" w:rsidP="008A2C1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2A81">
        <w:rPr>
          <w:rFonts w:ascii="Times New Roman" w:hAnsi="Times New Roman"/>
          <w:sz w:val="28"/>
          <w:szCs w:val="28"/>
        </w:rPr>
        <w:t xml:space="preserve">Емельянова Е.Н., Соболева А.Е. Пишу без ошибок. Русский язык с </w:t>
      </w:r>
      <w:proofErr w:type="spellStart"/>
      <w:r w:rsidRPr="005B2A81">
        <w:rPr>
          <w:rFonts w:ascii="Times New Roman" w:hAnsi="Times New Roman"/>
          <w:sz w:val="28"/>
          <w:szCs w:val="28"/>
        </w:rPr>
        <w:t>нейропсихологом</w:t>
      </w:r>
      <w:proofErr w:type="spellEnd"/>
      <w:r w:rsidRPr="005B2A81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5B2A81">
        <w:rPr>
          <w:rFonts w:ascii="Times New Roman" w:hAnsi="Times New Roman"/>
          <w:sz w:val="28"/>
          <w:szCs w:val="28"/>
        </w:rPr>
        <w:t>СПб.</w:t>
      </w:r>
      <w:proofErr w:type="gramStart"/>
      <w:r w:rsidRPr="005B2A81">
        <w:rPr>
          <w:rFonts w:ascii="Times New Roman" w:hAnsi="Times New Roman"/>
          <w:sz w:val="28"/>
          <w:szCs w:val="28"/>
        </w:rPr>
        <w:t>:П</w:t>
      </w:r>
      <w:proofErr w:type="gramEnd"/>
      <w:r w:rsidRPr="005B2A81">
        <w:rPr>
          <w:rFonts w:ascii="Times New Roman" w:hAnsi="Times New Roman"/>
          <w:sz w:val="28"/>
          <w:szCs w:val="28"/>
        </w:rPr>
        <w:t>итер</w:t>
      </w:r>
      <w:proofErr w:type="spellEnd"/>
      <w:r w:rsidRPr="005B2A81">
        <w:rPr>
          <w:rFonts w:ascii="Times New Roman" w:hAnsi="Times New Roman"/>
          <w:sz w:val="28"/>
          <w:szCs w:val="28"/>
        </w:rPr>
        <w:t>, 2008. 96с.: ил. – (Серия «Детскому психологу»).</w:t>
      </w:r>
    </w:p>
    <w:p w:rsidR="008A2C17" w:rsidRDefault="008A2C17" w:rsidP="008A2C1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В.П.Учусь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работать самостоятельно: Дидактический материал к урокам русского языка в начальных классах.  – М.: Новая школа, 1996. 272 с.</w:t>
      </w:r>
    </w:p>
    <w:p w:rsidR="008A2C17" w:rsidRPr="005B2A81" w:rsidRDefault="008A2C17" w:rsidP="008A2C1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Степанова В.В. Психолого – педагогические особенности становления письменной речи на втором году обучения. – Смоленск: Универсум, 2004. – 36с.</w:t>
      </w:r>
    </w:p>
    <w:p w:rsidR="008A2C17" w:rsidRPr="007B7D57" w:rsidRDefault="008A2C17" w:rsidP="008A2C1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2A81">
        <w:rPr>
          <w:rFonts w:ascii="Times New Roman" w:hAnsi="Times New Roman"/>
          <w:sz w:val="28"/>
          <w:szCs w:val="28"/>
        </w:rPr>
        <w:t xml:space="preserve">Цветкова Л.С. Нейропсихология счёта, письма и чтения: нарушение и восстановление: Учеб. Пособие/ Цветкова. -  М.: </w:t>
      </w:r>
      <w:proofErr w:type="spellStart"/>
      <w:r w:rsidRPr="005B2A81">
        <w:rPr>
          <w:rFonts w:ascii="Times New Roman" w:hAnsi="Times New Roman"/>
          <w:sz w:val="28"/>
          <w:szCs w:val="28"/>
        </w:rPr>
        <w:t>Издат</w:t>
      </w:r>
      <w:proofErr w:type="spellEnd"/>
      <w:r w:rsidRPr="005B2A81">
        <w:rPr>
          <w:rFonts w:ascii="Times New Roman" w:hAnsi="Times New Roman"/>
          <w:sz w:val="28"/>
          <w:szCs w:val="28"/>
        </w:rPr>
        <w:t xml:space="preserve"> МПСИ; Воронеж: </w:t>
      </w:r>
      <w:proofErr w:type="spellStart"/>
      <w:r w:rsidRPr="005B2A81">
        <w:rPr>
          <w:rFonts w:ascii="Times New Roman" w:hAnsi="Times New Roman"/>
          <w:sz w:val="28"/>
          <w:szCs w:val="28"/>
        </w:rPr>
        <w:t>Издат</w:t>
      </w:r>
      <w:proofErr w:type="spellEnd"/>
      <w:r w:rsidRPr="005B2A81">
        <w:rPr>
          <w:rFonts w:ascii="Times New Roman" w:hAnsi="Times New Roman"/>
          <w:sz w:val="28"/>
          <w:szCs w:val="28"/>
        </w:rPr>
        <w:t>. НПО «МОДЭК», 2005. – 360с. –</w:t>
      </w:r>
      <w:r>
        <w:rPr>
          <w:rFonts w:ascii="Times New Roman" w:hAnsi="Times New Roman"/>
          <w:sz w:val="28"/>
          <w:szCs w:val="28"/>
        </w:rPr>
        <w:t xml:space="preserve"> (Серия «Библиотека психолога»)</w:t>
      </w:r>
    </w:p>
    <w:p w:rsidR="008A2C17" w:rsidRDefault="008A2C17" w:rsidP="008A2C17">
      <w:pPr>
        <w:autoSpaceDE w:val="0"/>
        <w:spacing w:line="360" w:lineRule="auto"/>
      </w:pPr>
    </w:p>
    <w:p w:rsidR="008A2C17" w:rsidRDefault="008A2C17" w:rsidP="008A2C17">
      <w:pPr>
        <w:autoSpaceDE w:val="0"/>
        <w:spacing w:line="360" w:lineRule="auto"/>
      </w:pPr>
    </w:p>
    <w:p w:rsidR="008A2C17" w:rsidRDefault="008A2C17" w:rsidP="008A2C17">
      <w:pPr>
        <w:autoSpaceDE w:val="0"/>
        <w:spacing w:line="360" w:lineRule="auto"/>
      </w:pPr>
    </w:p>
    <w:p w:rsidR="008A2C17" w:rsidRDefault="008A2C17" w:rsidP="008A2C17">
      <w:pPr>
        <w:autoSpaceDE w:val="0"/>
        <w:spacing w:line="360" w:lineRule="auto"/>
        <w:rPr>
          <w:noProof/>
          <w:lang w:eastAsia="ru-RU" w:bidi="ar-SA"/>
        </w:rPr>
      </w:pPr>
    </w:p>
    <w:p w:rsidR="008A2C17" w:rsidRDefault="008A2C17" w:rsidP="008A2C17">
      <w:pPr>
        <w:autoSpaceDE w:val="0"/>
        <w:spacing w:line="360" w:lineRule="auto"/>
      </w:pPr>
    </w:p>
    <w:p w:rsidR="008A2C17" w:rsidRDefault="008A2C17" w:rsidP="008A2C17">
      <w:pPr>
        <w:autoSpaceDE w:val="0"/>
        <w:spacing w:line="360" w:lineRule="auto"/>
      </w:pPr>
    </w:p>
    <w:p w:rsidR="008A2C17" w:rsidRPr="00B12691" w:rsidRDefault="008A2C17" w:rsidP="008A2C17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8A2C17" w:rsidRPr="00B12691" w:rsidRDefault="008A2C17" w:rsidP="008A2C17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8A2C17" w:rsidRDefault="008A2C17" w:rsidP="008A2C17">
      <w:pPr>
        <w:autoSpaceDE w:val="0"/>
        <w:spacing w:line="360" w:lineRule="auto"/>
      </w:pPr>
    </w:p>
    <w:p w:rsidR="007A1E6D" w:rsidRDefault="007A1E6D"/>
    <w:sectPr w:rsidR="007A1E6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F0CF0"/>
    <w:multiLevelType w:val="hybridMultilevel"/>
    <w:tmpl w:val="A258A390"/>
    <w:lvl w:ilvl="0" w:tplc="05A615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1C"/>
    <w:rsid w:val="0004291C"/>
    <w:rsid w:val="007A1E6D"/>
    <w:rsid w:val="008A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1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C1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8A2C1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8A2C1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A2C1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1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C1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8A2C1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8A2C1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A2C1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889</Words>
  <Characters>5068</Characters>
  <Application>Microsoft Office Word</Application>
  <DocSecurity>0</DocSecurity>
  <Lines>42</Lines>
  <Paragraphs>11</Paragraphs>
  <ScaleCrop>false</ScaleCrop>
  <Company>diakov.net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2019-05-05T14:40:00Z</dcterms:created>
  <dcterms:modified xsi:type="dcterms:W3CDTF">2019-05-05T14:41:00Z</dcterms:modified>
</cp:coreProperties>
</file>