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FF" w:rsidRDefault="001713FF" w:rsidP="001713FF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«ДОСУГОВАЯ ФОРМА</w:t>
      </w:r>
      <w:r w:rsidRPr="001713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РАБОТЫ С РОДИТЕЛЯМИ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В КОНТЕКСТЕ НЕТРАДИЦИОННОЙ ДЕЯТЕЛЬНОСТИ В ДОУ»</w:t>
      </w:r>
    </w:p>
    <w:p w:rsidR="001713FF" w:rsidRPr="001713FF" w:rsidRDefault="001713FF" w:rsidP="001713FF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(ИЗ ОПЫТА РАБОТЫ)</w:t>
      </w:r>
    </w:p>
    <w:p w:rsidR="001713FF" w:rsidRPr="004B63AD" w:rsidRDefault="001713FF" w:rsidP="001713FF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Досуговое</w:t>
      </w:r>
      <w:proofErr w:type="spellEnd"/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направление</w:t>
      </w:r>
      <w:r w:rsidRPr="004B6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работе с родителями является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самым привлекательным, востребованным,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работе с родителями нами были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проведены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мероприятия, которые мы рекомендуем взять на вооружение педагогам, желающим пополнить копилку педагогической деятельности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праздники «День Матери»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, «День рождения», «Лучшая семья моя»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развлечения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Семейные посиделки»,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«Все профессии нужны, все профессии важны» (встреча с интересным человеком)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спортивные досуги «Семья – здоровый образ жизни»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вернисаж «В мире чувств и эмоций», «Наши дочки и сыночки»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совместные проекты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«Моя семья»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 семейных газет «Я с бабушкой своею», «Отдыхаем всей семьей», «Чудо – чадо» 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выставки семейных коллекций, реликвий «Из бабушкиного сундучка», «Вот так наряд» 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спектакли «Теремок», «Волк и семеро козлят»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совместные походы «В мир </w:t>
      </w:r>
      <w:proofErr w:type="gramStart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прекрасного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713FF" w:rsidRPr="004B63AD" w:rsidRDefault="001713FF" w:rsidP="0017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экскурсии «Мы – друзья природы», «Защитим свою природу»</w:t>
      </w:r>
    </w:p>
    <w:p w:rsidR="001713FF" w:rsidRDefault="001713FF" w:rsidP="001713FF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Досуговые</w:t>
      </w:r>
      <w:proofErr w:type="spellEnd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 организации общения призваны устанавливать теплые неформальные отношения между педагогами и родителями, а также более доверительные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ношения между родителями и детьми.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данной группе форм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тнесены проведение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таких совместных праздников и досугов в группе, как «Встреча Нового года»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«Рождественские забавы», «Мас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леница», «Праздник мам», «Лучший папа», «Папа, мама, я — дружная семья», «Праздник урожая» и др. Такие вечера помогают создать эмоциональный комфорт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группе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 взаимоотношениях педагога с родителями и детьми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, сблизить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 педагоги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ческого процесса.</w:t>
      </w:r>
      <w:proofErr w:type="gramEnd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Родители могут проявить смекалку и фантазию в различных конкурсах. Использование </w:t>
      </w:r>
      <w:proofErr w:type="spellStart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досуговых</w:t>
      </w:r>
      <w:proofErr w:type="spellEnd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способствует тому, что благодаря установле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нию позитивной эмоциональной ат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мосферы родители становятся более открытыми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общения, в дальнейшем педагогу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проще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лаживать с ними контакты, предо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лять педагогическую информацию.</w:t>
      </w:r>
    </w:p>
    <w:p w:rsidR="001713FF" w:rsidRDefault="001713FF" w:rsidP="001713FF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Родители на праздниках могут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читать стихотворения, петь пес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ни, играть на музыкальных инст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рументах и рассказывать интересные истории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мамы и папы имели возможность проявить свои знания, 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эрудицию, смекалку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в игре «Устами младенца»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. Эффективная форма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общения, помогающая на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лаживанию доброжелательных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неформальных отношений, — орга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низация разнообразных конкурсов. </w:t>
      </w:r>
      <w:proofErr w:type="spellStart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Досуговые</w:t>
      </w:r>
      <w:proofErr w:type="spellEnd"/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 сотрудничества с семьей могут быть эффективными только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воспитатели уделяют достаточное внимание педагогическом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содер</w:t>
      </w:r>
      <w:r w:rsidRPr="004B63AD">
        <w:rPr>
          <w:rFonts w:ascii="Times New Roman" w:eastAsia="Times New Roman" w:hAnsi="Times New Roman"/>
          <w:sz w:val="28"/>
          <w:szCs w:val="28"/>
          <w:lang w:eastAsia="ru-RU"/>
        </w:rPr>
        <w:t>жанию мероприятия. Установление неформальных доверительных отношений с родителями не является основной целью общения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13FF" w:rsidRPr="00A44738" w:rsidRDefault="001713FF" w:rsidP="001713FF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40362">
        <w:rPr>
          <w:rFonts w:ascii="Times New Roman" w:eastAsia="Times New Roman" w:hAnsi="Times New Roman"/>
          <w:sz w:val="28"/>
          <w:szCs w:val="28"/>
          <w:lang w:eastAsia="ru-RU"/>
        </w:rPr>
        <w:t>Формы досуга — 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проведение и обсуждение спек</w:t>
      </w:r>
      <w:r w:rsidRPr="00640362">
        <w:rPr>
          <w:rFonts w:ascii="Times New Roman" w:eastAsia="Times New Roman" w:hAnsi="Times New Roman"/>
          <w:sz w:val="28"/>
          <w:szCs w:val="28"/>
          <w:lang w:eastAsia="ru-RU"/>
        </w:rPr>
        <w:t>таклей, праздников, сорев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нований, конкурсов, КВН; различ</w:t>
      </w:r>
      <w:r w:rsidRPr="00640362">
        <w:rPr>
          <w:rFonts w:ascii="Times New Roman" w:eastAsia="Times New Roman" w:hAnsi="Times New Roman"/>
          <w:sz w:val="28"/>
          <w:szCs w:val="28"/>
          <w:lang w:eastAsia="ru-RU"/>
        </w:rPr>
        <w:t>ных клубов и 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1713FF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13FF" w:rsidRPr="001713FF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Совместные</w:t>
      </w:r>
      <w:r w:rsidRPr="001713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мероприятия</w:t>
      </w:r>
      <w:r w:rsidRPr="001713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педагогов</w:t>
      </w:r>
      <w:r w:rsidRPr="001713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родителей</w:t>
      </w:r>
      <w:r w:rsidRPr="001713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713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1713FF">
        <w:rPr>
          <w:rFonts w:ascii="Times New Roman" w:eastAsia="Times New Roman" w:hAnsi="Times New Roman"/>
          <w:bCs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1</w:t>
      </w:r>
      <w:r w:rsidRPr="00640362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z w:val="28"/>
          <w:szCs w:val="28"/>
          <w:lang w:eastAsia="ru-RU"/>
        </w:rPr>
        <w:t>Дни</w:t>
      </w:r>
      <w:r w:rsidRPr="006403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z w:val="28"/>
          <w:szCs w:val="28"/>
          <w:lang w:eastAsia="ru-RU"/>
        </w:rPr>
        <w:t>открытых</w:t>
      </w:r>
      <w:r w:rsidRPr="006403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z w:val="28"/>
          <w:szCs w:val="28"/>
          <w:lang w:eastAsia="ru-RU"/>
        </w:rPr>
        <w:t>дверей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  <w:t>2</w:t>
      </w:r>
      <w:r w:rsidRPr="00640362"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  <w:t>. Т</w:t>
      </w:r>
      <w:r w:rsidRPr="00640362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урниры</w:t>
      </w:r>
      <w:r w:rsidRPr="00640362"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знатоков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3</w:t>
      </w:r>
      <w:r w:rsidRPr="0064036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. Кружки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4</w:t>
      </w:r>
      <w:r w:rsidRPr="0064036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КВН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,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викторины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 Праздники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>6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Семейные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конкурсы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7</w:t>
      </w:r>
      <w:r w:rsidRPr="00640362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Выпуск</w:t>
      </w:r>
      <w:r w:rsidRPr="00640362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газеты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</w:t>
      </w:r>
      <w:r w:rsidRPr="0064036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Просмотры</w:t>
      </w:r>
      <w:r w:rsidRPr="00640362">
        <w:rPr>
          <w:rFonts w:ascii="Times New Roman" w:eastAsia="Times New Roman" w:hAnsi="Times New Roman" w:cs="Arial"/>
          <w:spacing w:val="-2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фильмов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9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 Концерты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>10</w:t>
      </w:r>
      <w:r w:rsidRPr="00640362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Оформление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ы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iCs/>
          <w:spacing w:val="-5"/>
          <w:sz w:val="28"/>
          <w:szCs w:val="28"/>
          <w:lang w:eastAsia="ru-RU"/>
        </w:rPr>
        <w:t>11</w:t>
      </w:r>
      <w:r w:rsidRPr="00640362">
        <w:rPr>
          <w:rFonts w:ascii="Times New Roman" w:eastAsia="Times New Roman" w:hAnsi="Times New Roman" w:cs="Arial"/>
          <w:i/>
          <w:iCs/>
          <w:spacing w:val="-5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Соревнования</w:t>
      </w:r>
    </w:p>
    <w:p w:rsidR="001713FF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>12</w:t>
      </w:r>
      <w:r w:rsidRPr="00640362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 xml:space="preserve">.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Благоустройство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ДОУ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</w:t>
      </w:r>
      <w:r w:rsidRPr="00640362">
        <w:rPr>
          <w:rFonts w:ascii="Times New Roman" w:eastAsia="Times New Roman" w:hAnsi="Times New Roman" w:cs="Arial"/>
          <w:spacing w:val="-5"/>
          <w:sz w:val="28"/>
          <w:szCs w:val="28"/>
          <w:lang w:eastAsia="ru-RU"/>
        </w:rPr>
        <w:t xml:space="preserve"> </w:t>
      </w:r>
      <w:r w:rsidRPr="0064036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территории</w:t>
      </w:r>
    </w:p>
    <w:p w:rsidR="001713FF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13. Посещение театров</w:t>
      </w:r>
    </w:p>
    <w:p w:rsidR="001713FF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 Экскурсии</w:t>
      </w:r>
    </w:p>
    <w:p w:rsidR="001713FF" w:rsidRPr="00640362" w:rsidRDefault="001713FF" w:rsidP="00171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15.Родительская гостиная</w:t>
      </w:r>
    </w:p>
    <w:p w:rsidR="001713FF" w:rsidRDefault="001713FF" w:rsidP="001713F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13FF" w:rsidRDefault="001713FF" w:rsidP="001713F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13FF" w:rsidRDefault="001713FF" w:rsidP="001713F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13FF" w:rsidRDefault="001713FF" w:rsidP="001713F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F4540" w:rsidRDefault="00EF4540"/>
    <w:sectPr w:rsidR="00EF4540" w:rsidSect="00EF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25235"/>
    <w:multiLevelType w:val="multilevel"/>
    <w:tmpl w:val="FC0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C0416"/>
    <w:multiLevelType w:val="multilevel"/>
    <w:tmpl w:val="4BE88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3FF"/>
    <w:rsid w:val="001713FF"/>
    <w:rsid w:val="00EF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2893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2019-11-30T23:12:00Z</dcterms:created>
  <dcterms:modified xsi:type="dcterms:W3CDTF">2019-11-30T23:23:00Z</dcterms:modified>
</cp:coreProperties>
</file>