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4FB" w:rsidRDefault="00B774FB" w:rsidP="00F6479B">
      <w:pPr>
        <w:spacing w:after="0" w:line="360" w:lineRule="auto"/>
        <w:ind w:left="720"/>
        <w:jc w:val="center"/>
        <w:rPr>
          <w:rFonts w:ascii="Times New Roman" w:eastAsia="Times New Roman" w:hAnsi="Times New Roman" w:cs="Times New Roman"/>
          <w:b/>
          <w:color w:val="000000"/>
          <w:sz w:val="28"/>
          <w:szCs w:val="28"/>
          <w:lang w:eastAsia="ru-RU" w:bidi="ar-SA"/>
        </w:rPr>
      </w:pPr>
      <w:r>
        <w:rPr>
          <w:rFonts w:ascii="Times New Roman" w:eastAsia="Times New Roman" w:hAnsi="Times New Roman" w:cs="Times New Roman"/>
          <w:b/>
          <w:color w:val="000000"/>
          <w:sz w:val="28"/>
          <w:szCs w:val="28"/>
          <w:lang w:eastAsia="ru-RU" w:bidi="ar-SA"/>
        </w:rPr>
        <w:t>КОУЧ-ТЕХНОЛОГИ</w:t>
      </w:r>
      <w:r w:rsidR="00F6479B">
        <w:rPr>
          <w:rFonts w:ascii="Times New Roman" w:eastAsia="Times New Roman" w:hAnsi="Times New Roman" w:cs="Times New Roman"/>
          <w:b/>
          <w:color w:val="000000"/>
          <w:sz w:val="28"/>
          <w:szCs w:val="28"/>
          <w:lang w:eastAsia="ru-RU" w:bidi="ar-SA"/>
        </w:rPr>
        <w:t>И</w:t>
      </w:r>
      <w:r>
        <w:rPr>
          <w:rFonts w:ascii="Times New Roman" w:eastAsia="Times New Roman" w:hAnsi="Times New Roman" w:cs="Times New Roman"/>
          <w:b/>
          <w:color w:val="000000"/>
          <w:sz w:val="28"/>
          <w:szCs w:val="28"/>
          <w:lang w:eastAsia="ru-RU" w:bidi="ar-SA"/>
        </w:rPr>
        <w:t xml:space="preserve"> В ОБРАЗОВА</w:t>
      </w:r>
      <w:r w:rsidR="00F6479B">
        <w:rPr>
          <w:rFonts w:ascii="Times New Roman" w:eastAsia="Times New Roman" w:hAnsi="Times New Roman" w:cs="Times New Roman"/>
          <w:b/>
          <w:color w:val="000000"/>
          <w:sz w:val="28"/>
          <w:szCs w:val="28"/>
          <w:lang w:eastAsia="ru-RU" w:bidi="ar-SA"/>
        </w:rPr>
        <w:t>ТЕЛЬНОМ ПРОЦЕССЕ</w:t>
      </w:r>
    </w:p>
    <w:p w:rsidR="00B774FB" w:rsidRDefault="00B774FB" w:rsidP="00B774FB">
      <w:pPr>
        <w:spacing w:after="0" w:line="360" w:lineRule="auto"/>
        <w:ind w:left="720"/>
        <w:jc w:val="center"/>
        <w:rPr>
          <w:rFonts w:ascii="Times New Roman" w:eastAsia="Times New Roman" w:hAnsi="Times New Roman" w:cs="Times New Roman"/>
          <w:b/>
          <w:color w:val="000000"/>
          <w:sz w:val="28"/>
          <w:szCs w:val="28"/>
          <w:lang w:eastAsia="ru-RU" w:bidi="ar-SA"/>
        </w:rPr>
      </w:pPr>
    </w:p>
    <w:p w:rsidR="00B774FB" w:rsidRPr="00B774FB" w:rsidRDefault="00B774FB" w:rsidP="00F6479B">
      <w:pPr>
        <w:spacing w:after="0" w:line="360" w:lineRule="auto"/>
        <w:ind w:left="720" w:firstLine="2257"/>
        <w:rPr>
          <w:rFonts w:ascii="Times New Roman" w:eastAsia="Times New Roman" w:hAnsi="Times New Roman" w:cs="Times New Roman"/>
          <w:b/>
          <w:color w:val="000000"/>
          <w:sz w:val="28"/>
          <w:szCs w:val="28"/>
          <w:lang w:eastAsia="ru-RU" w:bidi="ar-SA"/>
        </w:rPr>
      </w:pPr>
      <w:r w:rsidRPr="00B774FB">
        <w:rPr>
          <w:rFonts w:ascii="Times New Roman" w:eastAsia="Times New Roman" w:hAnsi="Times New Roman" w:cs="Times New Roman"/>
          <w:b/>
          <w:color w:val="000000"/>
          <w:sz w:val="28"/>
          <w:szCs w:val="28"/>
          <w:lang w:eastAsia="ru-RU" w:bidi="ar-SA"/>
        </w:rPr>
        <w:t>Ткаченко Павел Григорьевич,</w:t>
      </w:r>
    </w:p>
    <w:p w:rsidR="00B774FB" w:rsidRDefault="00F6479B" w:rsidP="00F6479B">
      <w:pPr>
        <w:spacing w:after="0" w:line="360" w:lineRule="auto"/>
        <w:ind w:left="720" w:firstLine="2257"/>
        <w:rPr>
          <w:rFonts w:ascii="Times New Roman" w:eastAsia="Times New Roman" w:hAnsi="Times New Roman" w:cs="Times New Roman"/>
          <w:bCs/>
          <w:color w:val="000000"/>
          <w:sz w:val="28"/>
          <w:szCs w:val="28"/>
          <w:lang w:eastAsia="ru-RU" w:bidi="ar-SA"/>
        </w:rPr>
      </w:pPr>
      <w:r>
        <w:rPr>
          <w:rFonts w:ascii="Times New Roman" w:eastAsia="Times New Roman" w:hAnsi="Times New Roman" w:cs="Times New Roman"/>
          <w:bCs/>
          <w:color w:val="000000"/>
          <w:sz w:val="28"/>
          <w:szCs w:val="28"/>
          <w:lang w:eastAsia="ru-RU" w:bidi="ar-SA"/>
        </w:rPr>
        <w:t>к</w:t>
      </w:r>
      <w:r w:rsidR="00146E0D">
        <w:rPr>
          <w:rFonts w:ascii="Times New Roman" w:eastAsia="Times New Roman" w:hAnsi="Times New Roman" w:cs="Times New Roman"/>
          <w:bCs/>
          <w:color w:val="000000"/>
          <w:sz w:val="28"/>
          <w:szCs w:val="28"/>
          <w:lang w:eastAsia="ru-RU" w:bidi="ar-SA"/>
        </w:rPr>
        <w:t>андидат педагогических наук</w:t>
      </w:r>
      <w:r w:rsidR="00B774FB" w:rsidRPr="00B774FB">
        <w:rPr>
          <w:rFonts w:ascii="Times New Roman" w:eastAsia="Times New Roman" w:hAnsi="Times New Roman" w:cs="Times New Roman"/>
          <w:bCs/>
          <w:color w:val="000000"/>
          <w:sz w:val="28"/>
          <w:szCs w:val="28"/>
          <w:lang w:eastAsia="ru-RU" w:bidi="ar-SA"/>
        </w:rPr>
        <w:t xml:space="preserve">, </w:t>
      </w:r>
    </w:p>
    <w:p w:rsidR="00F6479B" w:rsidRDefault="00F6479B" w:rsidP="00F6479B">
      <w:pPr>
        <w:spacing w:after="0" w:line="360" w:lineRule="auto"/>
        <w:ind w:left="720" w:firstLine="2257"/>
        <w:rPr>
          <w:rFonts w:ascii="Times New Roman" w:eastAsia="Times New Roman" w:hAnsi="Times New Roman" w:cs="Times New Roman"/>
          <w:bCs/>
          <w:color w:val="000000"/>
          <w:sz w:val="28"/>
          <w:szCs w:val="28"/>
          <w:lang w:eastAsia="ru-RU" w:bidi="ar-SA"/>
        </w:rPr>
      </w:pPr>
      <w:r>
        <w:rPr>
          <w:rFonts w:ascii="Times New Roman" w:eastAsia="Times New Roman" w:hAnsi="Times New Roman" w:cs="Times New Roman"/>
          <w:bCs/>
          <w:color w:val="000000"/>
          <w:sz w:val="28"/>
          <w:szCs w:val="28"/>
          <w:lang w:eastAsia="ru-RU" w:bidi="ar-SA"/>
        </w:rPr>
        <w:t xml:space="preserve">судебный эксперт-психолог, </w:t>
      </w:r>
    </w:p>
    <w:p w:rsidR="00F6479B" w:rsidRDefault="00F6479B" w:rsidP="00F6479B">
      <w:pPr>
        <w:spacing w:after="0" w:line="360" w:lineRule="auto"/>
        <w:ind w:left="720" w:firstLine="2257"/>
        <w:rPr>
          <w:rFonts w:ascii="Times New Roman" w:eastAsia="Times New Roman" w:hAnsi="Times New Roman" w:cs="Times New Roman"/>
          <w:bCs/>
          <w:color w:val="000000"/>
          <w:sz w:val="28"/>
          <w:szCs w:val="28"/>
          <w:lang w:eastAsia="ru-RU" w:bidi="ar-SA"/>
        </w:rPr>
      </w:pPr>
      <w:r>
        <w:rPr>
          <w:rFonts w:ascii="Times New Roman" w:eastAsia="Times New Roman" w:hAnsi="Times New Roman" w:cs="Times New Roman"/>
          <w:bCs/>
          <w:color w:val="000000"/>
          <w:sz w:val="28"/>
          <w:szCs w:val="28"/>
          <w:lang w:eastAsia="ru-RU" w:bidi="ar-SA"/>
        </w:rPr>
        <w:t>психолог высшей квалификационной категории;</w:t>
      </w:r>
    </w:p>
    <w:p w:rsidR="00F6479B" w:rsidRDefault="00F6479B" w:rsidP="00F6479B">
      <w:pPr>
        <w:spacing w:after="0" w:line="360" w:lineRule="auto"/>
        <w:ind w:left="720" w:firstLine="2257"/>
        <w:rPr>
          <w:rFonts w:ascii="Times New Roman" w:eastAsia="Times New Roman" w:hAnsi="Times New Roman" w:cs="Times New Roman"/>
          <w:bCs/>
          <w:color w:val="000000"/>
          <w:sz w:val="28"/>
          <w:szCs w:val="28"/>
          <w:lang w:eastAsia="ru-RU" w:bidi="ar-SA"/>
        </w:rPr>
      </w:pPr>
      <w:r>
        <w:rPr>
          <w:rFonts w:ascii="Times New Roman" w:eastAsia="Times New Roman" w:hAnsi="Times New Roman" w:cs="Times New Roman"/>
          <w:bCs/>
          <w:color w:val="000000"/>
          <w:sz w:val="28"/>
          <w:szCs w:val="28"/>
          <w:lang w:eastAsia="ru-RU" w:bidi="ar-SA"/>
        </w:rPr>
        <w:t xml:space="preserve">Председатель Краснодарского отделения </w:t>
      </w:r>
    </w:p>
    <w:p w:rsidR="00F6479B" w:rsidRPr="00B774FB" w:rsidRDefault="00F6479B" w:rsidP="00F6479B">
      <w:pPr>
        <w:spacing w:after="0" w:line="360" w:lineRule="auto"/>
        <w:ind w:left="720" w:firstLine="2257"/>
        <w:rPr>
          <w:rFonts w:ascii="Times New Roman" w:eastAsia="Times New Roman" w:hAnsi="Times New Roman" w:cs="Times New Roman"/>
          <w:bCs/>
          <w:color w:val="000000"/>
          <w:sz w:val="28"/>
          <w:szCs w:val="28"/>
          <w:lang w:eastAsia="ru-RU" w:bidi="ar-SA"/>
        </w:rPr>
      </w:pPr>
      <w:r>
        <w:rPr>
          <w:rFonts w:ascii="Times New Roman" w:eastAsia="Times New Roman" w:hAnsi="Times New Roman" w:cs="Times New Roman"/>
          <w:bCs/>
          <w:color w:val="000000"/>
          <w:sz w:val="28"/>
          <w:szCs w:val="28"/>
          <w:lang w:eastAsia="ru-RU" w:bidi="ar-SA"/>
        </w:rPr>
        <w:t>Судебно-Экспертной Палаты Российской Федерации</w:t>
      </w:r>
    </w:p>
    <w:p w:rsidR="00B774FB" w:rsidRPr="00B774FB" w:rsidRDefault="00F6479B" w:rsidP="00F6479B">
      <w:pPr>
        <w:spacing w:after="0" w:line="360" w:lineRule="auto"/>
        <w:ind w:left="720" w:firstLine="2257"/>
        <w:rPr>
          <w:rFonts w:ascii="Times New Roman" w:eastAsia="Times New Roman" w:hAnsi="Times New Roman" w:cs="Times New Roman"/>
          <w:bCs/>
          <w:color w:val="000000"/>
          <w:sz w:val="28"/>
          <w:szCs w:val="28"/>
          <w:lang w:eastAsia="ru-RU" w:bidi="ar-SA"/>
        </w:rPr>
      </w:pPr>
      <w:r>
        <w:rPr>
          <w:rFonts w:ascii="Times New Roman" w:eastAsia="Times New Roman" w:hAnsi="Times New Roman" w:cs="Times New Roman"/>
          <w:bCs/>
          <w:color w:val="000000"/>
          <w:sz w:val="28"/>
          <w:szCs w:val="28"/>
          <w:lang w:eastAsia="ru-RU" w:bidi="ar-SA"/>
        </w:rPr>
        <w:t xml:space="preserve"> </w:t>
      </w:r>
      <w:bookmarkStart w:id="0" w:name="_GoBack"/>
      <w:bookmarkEnd w:id="0"/>
    </w:p>
    <w:p w:rsidR="00B774FB" w:rsidRDefault="00B774FB" w:rsidP="00B774FB">
      <w:pPr>
        <w:spacing w:after="0" w:line="360" w:lineRule="auto"/>
        <w:ind w:left="720"/>
        <w:jc w:val="center"/>
        <w:rPr>
          <w:rFonts w:ascii="Times New Roman" w:eastAsia="Times New Roman" w:hAnsi="Times New Roman" w:cs="Times New Roman"/>
          <w:b/>
          <w:color w:val="000000"/>
          <w:sz w:val="28"/>
          <w:szCs w:val="28"/>
          <w:lang w:eastAsia="ru-RU" w:bidi="ar-SA"/>
        </w:rPr>
      </w:pPr>
    </w:p>
    <w:p w:rsidR="00B774FB" w:rsidRPr="00B774FB" w:rsidRDefault="00B774FB" w:rsidP="005E3B37">
      <w:pPr>
        <w:spacing w:after="0" w:line="360" w:lineRule="auto"/>
        <w:ind w:firstLine="720"/>
        <w:jc w:val="both"/>
        <w:rPr>
          <w:rFonts w:ascii="Times New Roman" w:eastAsia="Times New Roman" w:hAnsi="Times New Roman" w:cs="Times New Roman"/>
          <w:bCs/>
          <w:color w:val="000000"/>
          <w:sz w:val="28"/>
          <w:szCs w:val="28"/>
          <w:lang w:eastAsia="ru-RU" w:bidi="ar-SA"/>
        </w:rPr>
      </w:pPr>
      <w:r w:rsidRPr="00B774FB">
        <w:rPr>
          <w:rFonts w:ascii="Times New Roman" w:eastAsia="Times New Roman" w:hAnsi="Times New Roman" w:cs="Times New Roman"/>
          <w:b/>
          <w:color w:val="000000"/>
          <w:sz w:val="28"/>
          <w:szCs w:val="28"/>
          <w:lang w:eastAsia="ru-RU" w:bidi="ar-SA"/>
        </w:rPr>
        <w:t>Аннотация:</w:t>
      </w:r>
      <w:r w:rsidRPr="00B774FB">
        <w:rPr>
          <w:rFonts w:ascii="Times New Roman" w:eastAsia="Times New Roman" w:hAnsi="Times New Roman" w:cs="Times New Roman"/>
          <w:bCs/>
          <w:color w:val="000000"/>
          <w:sz w:val="28"/>
          <w:szCs w:val="28"/>
          <w:lang w:eastAsia="ru-RU" w:bidi="ar-SA"/>
        </w:rPr>
        <w:t xml:space="preserve"> </w:t>
      </w:r>
      <w:r w:rsidR="00E2769F">
        <w:rPr>
          <w:rFonts w:ascii="Times New Roman" w:eastAsia="Times New Roman" w:hAnsi="Times New Roman" w:cs="Times New Roman"/>
          <w:bCs/>
          <w:color w:val="000000"/>
          <w:sz w:val="28"/>
          <w:szCs w:val="28"/>
          <w:lang w:eastAsia="ru-RU" w:bidi="ar-SA"/>
        </w:rPr>
        <w:t>применение инновационных технологий в образовании не только обусловлено введением новых методик преподавания и применением цифровых технологий, но и кардинально иным подходом к системе отношений учитель-ученик</w:t>
      </w:r>
      <w:r w:rsidR="005E3B37">
        <w:rPr>
          <w:rFonts w:ascii="Times New Roman" w:eastAsia="Times New Roman" w:hAnsi="Times New Roman" w:cs="Times New Roman"/>
          <w:bCs/>
          <w:color w:val="000000"/>
          <w:sz w:val="28"/>
          <w:szCs w:val="28"/>
          <w:lang w:eastAsia="ru-RU" w:bidi="ar-SA"/>
        </w:rPr>
        <w:t>, базирующийся на я-концепции. Внедрение коучинговых технологий в образовательный процесс может существенно улучшить систему обратной связи между преподавателями и обучающимися.</w:t>
      </w:r>
      <w:r w:rsidR="00E2769F">
        <w:rPr>
          <w:rFonts w:ascii="Times New Roman" w:eastAsia="Times New Roman" w:hAnsi="Times New Roman" w:cs="Times New Roman"/>
          <w:bCs/>
          <w:color w:val="000000"/>
          <w:sz w:val="28"/>
          <w:szCs w:val="28"/>
          <w:lang w:eastAsia="ru-RU" w:bidi="ar-SA"/>
        </w:rPr>
        <w:t xml:space="preserve">   </w:t>
      </w:r>
    </w:p>
    <w:p w:rsidR="00B774FB" w:rsidRPr="00B774FB" w:rsidRDefault="00B774FB" w:rsidP="00B774FB">
      <w:pPr>
        <w:spacing w:after="0" w:line="360" w:lineRule="auto"/>
        <w:ind w:firstLine="720"/>
        <w:jc w:val="both"/>
        <w:rPr>
          <w:rFonts w:ascii="Times New Roman" w:eastAsia="Times New Roman" w:hAnsi="Times New Roman" w:cs="Times New Roman"/>
          <w:bCs/>
          <w:color w:val="000000"/>
          <w:sz w:val="28"/>
          <w:szCs w:val="28"/>
          <w:lang w:eastAsia="ru-RU" w:bidi="ar-SA"/>
        </w:rPr>
      </w:pPr>
    </w:p>
    <w:p w:rsidR="00B774FB" w:rsidRPr="00B774FB" w:rsidRDefault="00B774FB" w:rsidP="00477A28">
      <w:pPr>
        <w:spacing w:after="0" w:line="360" w:lineRule="auto"/>
        <w:ind w:firstLine="720"/>
        <w:jc w:val="both"/>
        <w:rPr>
          <w:rFonts w:ascii="Times New Roman" w:eastAsia="Times New Roman" w:hAnsi="Times New Roman" w:cs="Times New Roman"/>
          <w:bCs/>
          <w:color w:val="000000"/>
          <w:sz w:val="28"/>
          <w:szCs w:val="28"/>
          <w:lang w:eastAsia="ru-RU" w:bidi="ar-SA"/>
        </w:rPr>
      </w:pPr>
      <w:r w:rsidRPr="00B774FB">
        <w:rPr>
          <w:rFonts w:ascii="Times New Roman" w:eastAsia="Times New Roman" w:hAnsi="Times New Roman" w:cs="Times New Roman"/>
          <w:b/>
          <w:color w:val="000000"/>
          <w:sz w:val="28"/>
          <w:szCs w:val="28"/>
          <w:lang w:eastAsia="ru-RU" w:bidi="ar-SA"/>
        </w:rPr>
        <w:t>Ключевые слова:</w:t>
      </w:r>
      <w:r w:rsidRPr="00B774FB">
        <w:rPr>
          <w:rFonts w:ascii="Times New Roman" w:eastAsia="Times New Roman" w:hAnsi="Times New Roman" w:cs="Times New Roman"/>
          <w:bCs/>
          <w:color w:val="000000"/>
          <w:sz w:val="28"/>
          <w:szCs w:val="28"/>
          <w:lang w:eastAsia="ru-RU" w:bidi="ar-SA"/>
        </w:rPr>
        <w:t xml:space="preserve"> </w:t>
      </w:r>
      <w:r>
        <w:rPr>
          <w:rFonts w:ascii="Times New Roman" w:eastAsia="Times New Roman" w:hAnsi="Times New Roman" w:cs="Times New Roman"/>
          <w:bCs/>
          <w:color w:val="000000"/>
          <w:sz w:val="28"/>
          <w:szCs w:val="28"/>
          <w:lang w:eastAsia="ru-RU" w:bidi="ar-SA"/>
        </w:rPr>
        <w:t>коучинг</w:t>
      </w:r>
      <w:r w:rsidRPr="00B774FB">
        <w:rPr>
          <w:rFonts w:ascii="Times New Roman" w:eastAsia="Times New Roman" w:hAnsi="Times New Roman" w:cs="Times New Roman"/>
          <w:bCs/>
          <w:color w:val="000000"/>
          <w:sz w:val="28"/>
          <w:szCs w:val="28"/>
          <w:lang w:eastAsia="ru-RU" w:bidi="ar-SA"/>
        </w:rPr>
        <w:t xml:space="preserve">, </w:t>
      </w:r>
      <w:r>
        <w:rPr>
          <w:rFonts w:ascii="Times New Roman" w:eastAsia="Times New Roman" w:hAnsi="Times New Roman" w:cs="Times New Roman"/>
          <w:bCs/>
          <w:color w:val="000000"/>
          <w:sz w:val="28"/>
          <w:szCs w:val="28"/>
          <w:lang w:eastAsia="ru-RU" w:bidi="ar-SA"/>
        </w:rPr>
        <w:t>когнитивизм</w:t>
      </w:r>
      <w:r w:rsidRPr="00B774FB">
        <w:rPr>
          <w:rFonts w:ascii="Times New Roman" w:eastAsia="Times New Roman" w:hAnsi="Times New Roman" w:cs="Times New Roman"/>
          <w:bCs/>
          <w:color w:val="000000"/>
          <w:sz w:val="28"/>
          <w:szCs w:val="28"/>
          <w:lang w:eastAsia="ru-RU" w:bidi="ar-SA"/>
        </w:rPr>
        <w:t xml:space="preserve">, </w:t>
      </w:r>
      <w:r>
        <w:rPr>
          <w:rFonts w:ascii="Times New Roman" w:eastAsia="Times New Roman" w:hAnsi="Times New Roman" w:cs="Times New Roman"/>
          <w:bCs/>
          <w:color w:val="000000"/>
          <w:sz w:val="28"/>
          <w:szCs w:val="28"/>
          <w:lang w:eastAsia="ru-RU" w:bidi="ar-SA"/>
        </w:rPr>
        <w:t>проблемный анализ</w:t>
      </w:r>
      <w:r w:rsidRPr="00B774FB">
        <w:rPr>
          <w:rFonts w:ascii="Times New Roman" w:eastAsia="Times New Roman" w:hAnsi="Times New Roman" w:cs="Times New Roman"/>
          <w:bCs/>
          <w:color w:val="000000"/>
          <w:sz w:val="28"/>
          <w:szCs w:val="28"/>
          <w:lang w:eastAsia="ru-RU" w:bidi="ar-SA"/>
        </w:rPr>
        <w:t xml:space="preserve">, </w:t>
      </w:r>
      <w:r w:rsidR="00477A28">
        <w:rPr>
          <w:rFonts w:ascii="Times New Roman" w:eastAsia="Times New Roman" w:hAnsi="Times New Roman" w:cs="Times New Roman"/>
          <w:bCs/>
          <w:color w:val="000000"/>
          <w:sz w:val="28"/>
          <w:szCs w:val="28"/>
          <w:lang w:eastAsia="ru-RU" w:bidi="ar-SA"/>
        </w:rPr>
        <w:t>практико-ориентированный формат</w:t>
      </w:r>
      <w:r w:rsidRPr="00B774FB">
        <w:rPr>
          <w:rFonts w:ascii="Times New Roman" w:eastAsia="Times New Roman" w:hAnsi="Times New Roman" w:cs="Times New Roman"/>
          <w:bCs/>
          <w:color w:val="000000"/>
          <w:sz w:val="28"/>
          <w:szCs w:val="28"/>
          <w:lang w:eastAsia="ru-RU" w:bidi="ar-SA"/>
        </w:rPr>
        <w:t>.</w:t>
      </w:r>
    </w:p>
    <w:p w:rsidR="005E3B37" w:rsidRPr="00146E0D" w:rsidRDefault="005E3B37" w:rsidP="005E3B37">
      <w:pPr>
        <w:spacing w:after="0" w:line="360" w:lineRule="auto"/>
        <w:ind w:firstLine="720"/>
        <w:jc w:val="both"/>
        <w:rPr>
          <w:rFonts w:ascii="Times New Roman" w:eastAsia="Times New Roman" w:hAnsi="Times New Roman" w:cs="Times New Roman"/>
          <w:bCs/>
          <w:color w:val="000000"/>
          <w:sz w:val="28"/>
          <w:szCs w:val="28"/>
          <w:lang w:eastAsia="ru-RU" w:bidi="ar-SA"/>
        </w:rPr>
      </w:pPr>
    </w:p>
    <w:p w:rsidR="005E3B37" w:rsidRPr="005E3B37" w:rsidRDefault="005E3B37" w:rsidP="005E3B37">
      <w:pPr>
        <w:spacing w:after="0" w:line="360" w:lineRule="auto"/>
        <w:ind w:firstLine="720"/>
        <w:jc w:val="both"/>
        <w:rPr>
          <w:rFonts w:ascii="Times New Roman" w:eastAsia="Times New Roman" w:hAnsi="Times New Roman" w:cs="Times New Roman"/>
          <w:b/>
          <w:color w:val="000000"/>
          <w:sz w:val="28"/>
          <w:szCs w:val="28"/>
          <w:lang w:val="en-US" w:eastAsia="ru-RU" w:bidi="ar-SA"/>
        </w:rPr>
      </w:pPr>
      <w:r w:rsidRPr="005E3B37">
        <w:rPr>
          <w:rFonts w:ascii="Times New Roman" w:eastAsia="Times New Roman" w:hAnsi="Times New Roman" w:cs="Times New Roman"/>
          <w:b/>
          <w:color w:val="000000"/>
          <w:sz w:val="28"/>
          <w:szCs w:val="28"/>
          <w:lang w:val="en-US" w:eastAsia="ru-RU" w:bidi="ar-SA"/>
        </w:rPr>
        <w:t>THE CONCEPT OF COACHING TECHNOLOGIES IN EDUCATION</w:t>
      </w:r>
    </w:p>
    <w:p w:rsidR="005E3B37" w:rsidRPr="005E3B37" w:rsidRDefault="005E3B37" w:rsidP="005E3B37">
      <w:pPr>
        <w:spacing w:after="0" w:line="360" w:lineRule="auto"/>
        <w:ind w:firstLine="720"/>
        <w:jc w:val="right"/>
        <w:rPr>
          <w:rFonts w:ascii="Times New Roman" w:eastAsia="Times New Roman" w:hAnsi="Times New Roman" w:cs="Times New Roman"/>
          <w:b/>
          <w:color w:val="000000"/>
          <w:sz w:val="28"/>
          <w:szCs w:val="28"/>
          <w:lang w:val="en-US" w:eastAsia="ru-RU" w:bidi="ar-SA"/>
        </w:rPr>
      </w:pPr>
      <w:r>
        <w:rPr>
          <w:rFonts w:ascii="Times New Roman" w:eastAsia="Times New Roman" w:hAnsi="Times New Roman" w:cs="Times New Roman"/>
          <w:bCs/>
          <w:color w:val="000000"/>
          <w:sz w:val="28"/>
          <w:szCs w:val="28"/>
          <w:lang w:val="en-US" w:eastAsia="ru-RU" w:bidi="ar-SA"/>
        </w:rPr>
        <w:t xml:space="preserve"> </w:t>
      </w:r>
      <w:r w:rsidRPr="005E3B37">
        <w:rPr>
          <w:rFonts w:ascii="Times New Roman" w:eastAsia="Times New Roman" w:hAnsi="Times New Roman" w:cs="Times New Roman"/>
          <w:b/>
          <w:color w:val="000000"/>
          <w:sz w:val="28"/>
          <w:szCs w:val="28"/>
          <w:lang w:val="en-US" w:eastAsia="ru-RU" w:bidi="ar-SA"/>
        </w:rPr>
        <w:t xml:space="preserve">Pavel Tkachenko, </w:t>
      </w:r>
    </w:p>
    <w:p w:rsidR="005E3B37" w:rsidRDefault="005E3B37" w:rsidP="005E3B37">
      <w:pPr>
        <w:spacing w:after="0" w:line="360" w:lineRule="auto"/>
        <w:ind w:firstLine="720"/>
        <w:jc w:val="right"/>
        <w:rPr>
          <w:rFonts w:ascii="Times New Roman" w:eastAsia="Times New Roman" w:hAnsi="Times New Roman" w:cs="Times New Roman"/>
          <w:bCs/>
          <w:color w:val="000000"/>
          <w:sz w:val="28"/>
          <w:szCs w:val="28"/>
          <w:lang w:val="en-US" w:eastAsia="ru-RU" w:bidi="ar-SA"/>
        </w:rPr>
      </w:pPr>
      <w:r w:rsidRPr="005E3B37">
        <w:rPr>
          <w:rFonts w:ascii="Times New Roman" w:eastAsia="Times New Roman" w:hAnsi="Times New Roman" w:cs="Times New Roman"/>
          <w:bCs/>
          <w:color w:val="000000"/>
          <w:sz w:val="28"/>
          <w:szCs w:val="28"/>
          <w:lang w:val="en-US" w:eastAsia="ru-RU" w:bidi="ar-SA"/>
        </w:rPr>
        <w:t xml:space="preserve">undergraduate, </w:t>
      </w:r>
    </w:p>
    <w:p w:rsidR="005E3B37" w:rsidRDefault="005E3B37" w:rsidP="005E3B37">
      <w:pPr>
        <w:spacing w:after="0" w:line="360" w:lineRule="auto"/>
        <w:ind w:firstLine="720"/>
        <w:jc w:val="right"/>
        <w:rPr>
          <w:rFonts w:ascii="Times New Roman" w:eastAsia="Times New Roman" w:hAnsi="Times New Roman" w:cs="Times New Roman"/>
          <w:bCs/>
          <w:color w:val="000000"/>
          <w:sz w:val="28"/>
          <w:szCs w:val="28"/>
          <w:lang w:val="en-US" w:eastAsia="ru-RU" w:bidi="ar-SA"/>
        </w:rPr>
      </w:pPr>
      <w:r>
        <w:rPr>
          <w:rFonts w:ascii="Times New Roman" w:eastAsia="Times New Roman" w:hAnsi="Times New Roman" w:cs="Times New Roman"/>
          <w:bCs/>
          <w:color w:val="000000"/>
          <w:sz w:val="28"/>
          <w:szCs w:val="28"/>
          <w:lang w:val="en-US" w:eastAsia="ru-RU" w:bidi="ar-SA"/>
        </w:rPr>
        <w:t>Director of LLC “</w:t>
      </w:r>
      <w:r w:rsidR="00AE19CA">
        <w:rPr>
          <w:rFonts w:ascii="Times New Roman" w:eastAsia="Times New Roman" w:hAnsi="Times New Roman" w:cs="Times New Roman"/>
          <w:bCs/>
          <w:color w:val="000000"/>
          <w:sz w:val="28"/>
          <w:szCs w:val="28"/>
          <w:lang w:val="en-US" w:eastAsia="ru-RU" w:bidi="ar-SA"/>
        </w:rPr>
        <w:t>Azov-B</w:t>
      </w:r>
      <w:r>
        <w:rPr>
          <w:rFonts w:ascii="Times New Roman" w:eastAsia="Times New Roman" w:hAnsi="Times New Roman" w:cs="Times New Roman"/>
          <w:bCs/>
          <w:color w:val="000000"/>
          <w:sz w:val="28"/>
          <w:szCs w:val="28"/>
          <w:lang w:val="en-US" w:eastAsia="ru-RU" w:bidi="ar-SA"/>
        </w:rPr>
        <w:t xml:space="preserve">lack </w:t>
      </w:r>
      <w:r w:rsidR="00AE19CA">
        <w:rPr>
          <w:rFonts w:ascii="Times New Roman" w:eastAsia="Times New Roman" w:hAnsi="Times New Roman" w:cs="Times New Roman"/>
          <w:bCs/>
          <w:color w:val="000000"/>
          <w:sz w:val="28"/>
          <w:szCs w:val="28"/>
          <w:lang w:val="en-US" w:eastAsia="ru-RU" w:bidi="ar-SA"/>
        </w:rPr>
        <w:t>Sea</w:t>
      </w:r>
      <w:r>
        <w:rPr>
          <w:rFonts w:ascii="Times New Roman" w:eastAsia="Times New Roman" w:hAnsi="Times New Roman" w:cs="Times New Roman"/>
          <w:bCs/>
          <w:color w:val="000000"/>
          <w:sz w:val="28"/>
          <w:szCs w:val="28"/>
          <w:lang w:val="en-US" w:eastAsia="ru-RU" w:bidi="ar-SA"/>
        </w:rPr>
        <w:t xml:space="preserve"> Expert Company”</w:t>
      </w:r>
      <w:r w:rsidRPr="005E3B37">
        <w:rPr>
          <w:rFonts w:ascii="Times New Roman" w:eastAsia="Times New Roman" w:hAnsi="Times New Roman" w:cs="Times New Roman"/>
          <w:bCs/>
          <w:color w:val="000000"/>
          <w:sz w:val="28"/>
          <w:szCs w:val="28"/>
          <w:lang w:val="en-US" w:eastAsia="ru-RU" w:bidi="ar-SA"/>
        </w:rPr>
        <w:t xml:space="preserve"> </w:t>
      </w:r>
    </w:p>
    <w:p w:rsidR="005E3B37" w:rsidRDefault="005E3B37" w:rsidP="005E3B37">
      <w:pPr>
        <w:spacing w:after="0" w:line="360" w:lineRule="auto"/>
        <w:ind w:firstLine="720"/>
        <w:jc w:val="right"/>
        <w:rPr>
          <w:rFonts w:ascii="Times New Roman" w:eastAsia="Times New Roman" w:hAnsi="Times New Roman" w:cs="Times New Roman"/>
          <w:bCs/>
          <w:color w:val="000000"/>
          <w:sz w:val="28"/>
          <w:szCs w:val="28"/>
          <w:lang w:val="en-US" w:eastAsia="ru-RU" w:bidi="ar-SA"/>
        </w:rPr>
      </w:pPr>
      <w:r w:rsidRPr="005E3B37">
        <w:rPr>
          <w:rFonts w:ascii="Times New Roman" w:eastAsia="Times New Roman" w:hAnsi="Times New Roman" w:cs="Times New Roman"/>
          <w:bCs/>
          <w:color w:val="000000"/>
          <w:sz w:val="28"/>
          <w:szCs w:val="28"/>
          <w:lang w:val="en-US" w:eastAsia="ru-RU" w:bidi="ar-SA"/>
        </w:rPr>
        <w:t>Mos</w:t>
      </w:r>
      <w:r>
        <w:rPr>
          <w:rFonts w:ascii="Times New Roman" w:eastAsia="Times New Roman" w:hAnsi="Times New Roman" w:cs="Times New Roman"/>
          <w:bCs/>
          <w:color w:val="000000"/>
          <w:sz w:val="28"/>
          <w:szCs w:val="28"/>
          <w:lang w:val="en-US" w:eastAsia="ru-RU" w:bidi="ar-SA"/>
        </w:rPr>
        <w:t>cow Institute of Psychoanalysis</w:t>
      </w:r>
    </w:p>
    <w:p w:rsidR="005E3B37" w:rsidRDefault="005E3B37" w:rsidP="005E3B37">
      <w:pPr>
        <w:spacing w:after="0" w:line="360" w:lineRule="auto"/>
        <w:ind w:firstLine="720"/>
        <w:jc w:val="right"/>
        <w:rPr>
          <w:rFonts w:ascii="Times New Roman" w:eastAsia="Times New Roman" w:hAnsi="Times New Roman" w:cs="Times New Roman"/>
          <w:bCs/>
          <w:color w:val="000000"/>
          <w:sz w:val="28"/>
          <w:szCs w:val="28"/>
          <w:lang w:val="en-US" w:eastAsia="ru-RU" w:bidi="ar-SA"/>
        </w:rPr>
      </w:pPr>
    </w:p>
    <w:p w:rsidR="005E3B37" w:rsidRDefault="005E3B37" w:rsidP="005E3B37">
      <w:pPr>
        <w:spacing w:after="0" w:line="360" w:lineRule="auto"/>
        <w:ind w:firstLine="720"/>
        <w:jc w:val="both"/>
        <w:rPr>
          <w:rFonts w:ascii="Times New Roman" w:eastAsia="Times New Roman" w:hAnsi="Times New Roman" w:cs="Times New Roman"/>
          <w:bCs/>
          <w:color w:val="000000"/>
          <w:sz w:val="28"/>
          <w:szCs w:val="28"/>
          <w:lang w:val="en-US" w:eastAsia="ru-RU" w:bidi="ar-SA"/>
        </w:rPr>
      </w:pPr>
      <w:r w:rsidRPr="005E3B37">
        <w:rPr>
          <w:rFonts w:ascii="Times New Roman" w:eastAsia="Times New Roman" w:hAnsi="Times New Roman" w:cs="Times New Roman"/>
          <w:b/>
          <w:color w:val="000000"/>
          <w:sz w:val="28"/>
          <w:szCs w:val="28"/>
          <w:lang w:val="en-US" w:eastAsia="ru-RU" w:bidi="ar-SA"/>
        </w:rPr>
        <w:t xml:space="preserve"> Abstract: </w:t>
      </w:r>
      <w:r w:rsidRPr="005E3B37">
        <w:rPr>
          <w:rFonts w:ascii="Times New Roman" w:eastAsia="Times New Roman" w:hAnsi="Times New Roman" w:cs="Times New Roman"/>
          <w:bCs/>
          <w:color w:val="000000"/>
          <w:sz w:val="28"/>
          <w:szCs w:val="28"/>
          <w:lang w:val="en-US" w:eastAsia="ru-RU" w:bidi="ar-SA"/>
        </w:rPr>
        <w:t xml:space="preserve">the use of innovative technologies in education is not only due to the introduction of new teaching methods and due to the use of digital technologies, but also a radically different approach to the system of teacher-student relations, based on the self-concept. The introduction of coaching technologies in the </w:t>
      </w:r>
      <w:r w:rsidRPr="005E3B37">
        <w:rPr>
          <w:rFonts w:ascii="Times New Roman" w:eastAsia="Times New Roman" w:hAnsi="Times New Roman" w:cs="Times New Roman"/>
          <w:bCs/>
          <w:color w:val="000000"/>
          <w:sz w:val="28"/>
          <w:szCs w:val="28"/>
          <w:lang w:val="en-US" w:eastAsia="ru-RU" w:bidi="ar-SA"/>
        </w:rPr>
        <w:lastRenderedPageBreak/>
        <w:t xml:space="preserve">educational process can significantly improve the feedback system between teachers and students. </w:t>
      </w:r>
    </w:p>
    <w:p w:rsidR="00B774FB" w:rsidRPr="005E3B37" w:rsidRDefault="005E3B37" w:rsidP="005E3B37">
      <w:pPr>
        <w:spacing w:after="0" w:line="360" w:lineRule="auto"/>
        <w:ind w:firstLine="720"/>
        <w:jc w:val="both"/>
        <w:rPr>
          <w:rFonts w:ascii="Times New Roman" w:eastAsia="Times New Roman" w:hAnsi="Times New Roman" w:cs="Times New Roman"/>
          <w:bCs/>
          <w:color w:val="000000"/>
          <w:sz w:val="28"/>
          <w:szCs w:val="28"/>
          <w:lang w:val="en-US" w:eastAsia="ru-RU" w:bidi="ar-SA"/>
        </w:rPr>
      </w:pPr>
      <w:r w:rsidRPr="005E3B37">
        <w:rPr>
          <w:rFonts w:ascii="Times New Roman" w:eastAsia="Times New Roman" w:hAnsi="Times New Roman" w:cs="Times New Roman"/>
          <w:b/>
          <w:color w:val="000000"/>
          <w:sz w:val="28"/>
          <w:szCs w:val="28"/>
          <w:lang w:val="en-US" w:eastAsia="ru-RU" w:bidi="ar-SA"/>
        </w:rPr>
        <w:t>Key words:</w:t>
      </w:r>
      <w:r w:rsidRPr="005E3B37">
        <w:rPr>
          <w:rFonts w:ascii="Times New Roman" w:eastAsia="Times New Roman" w:hAnsi="Times New Roman" w:cs="Times New Roman"/>
          <w:bCs/>
          <w:color w:val="000000"/>
          <w:sz w:val="28"/>
          <w:szCs w:val="28"/>
          <w:lang w:val="en-US" w:eastAsia="ru-RU" w:bidi="ar-SA"/>
        </w:rPr>
        <w:t xml:space="preserve"> coaching, cognitivism, problem analysis, practice-oriented format.</w:t>
      </w:r>
    </w:p>
    <w:p w:rsidR="005E3B37" w:rsidRPr="00146E0D" w:rsidRDefault="005E3B37" w:rsidP="00B774FB">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val="en-US" w:eastAsia="ru-RU" w:bidi="ar-SA"/>
        </w:rPr>
      </w:pPr>
    </w:p>
    <w:p w:rsidR="00B774FB" w:rsidRPr="00B774FB" w:rsidRDefault="00B774FB" w:rsidP="00B774FB">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bidi="ar-SA"/>
        </w:rPr>
      </w:pPr>
      <w:r w:rsidRPr="00B774FB">
        <w:rPr>
          <w:rFonts w:ascii="Times New Roman" w:eastAsia="Times New Roman" w:hAnsi="Times New Roman" w:cs="Times New Roman"/>
          <w:color w:val="000000"/>
          <w:sz w:val="28"/>
          <w:szCs w:val="28"/>
          <w:lang w:eastAsia="ru-RU" w:bidi="ar-SA"/>
        </w:rPr>
        <w:t xml:space="preserve">Термин «коучинг» уходит корнями к сфере университетского спорта. Тренер (коуч, </w:t>
      </w:r>
      <w:r w:rsidRPr="00B774FB">
        <w:rPr>
          <w:rFonts w:ascii="Times New Roman" w:eastAsia="Times New Roman" w:hAnsi="Times New Roman" w:cs="Times New Roman"/>
          <w:color w:val="000000"/>
          <w:sz w:val="28"/>
          <w:szCs w:val="28"/>
          <w:lang w:val="en-US" w:eastAsia="ru-RU" w:bidi="ar-SA"/>
        </w:rPr>
        <w:t>Coach</w:t>
      </w:r>
      <w:r w:rsidRPr="00B774FB">
        <w:rPr>
          <w:rFonts w:ascii="Times New Roman" w:eastAsia="Times New Roman" w:hAnsi="Times New Roman" w:cs="Times New Roman"/>
          <w:color w:val="000000"/>
          <w:sz w:val="28"/>
          <w:szCs w:val="28"/>
          <w:lang w:eastAsia="ru-RU" w:bidi="ar-SA"/>
        </w:rPr>
        <w:t>) выполнял задачу подготовки студентов к спортивным соревнованиям или экзамену по физкультуре</w:t>
      </w:r>
      <w:r w:rsidRPr="00B774FB">
        <w:rPr>
          <w:rFonts w:ascii="Times New Roman" w:eastAsia="Times New Roman" w:hAnsi="Times New Roman" w:cs="Times New Roman"/>
          <w:color w:val="000000"/>
          <w:sz w:val="28"/>
          <w:szCs w:val="28"/>
          <w:vertAlign w:val="superscript"/>
          <w:lang w:eastAsia="ru-RU" w:bidi="ar-SA"/>
        </w:rPr>
        <w:footnoteReference w:id="1"/>
      </w:r>
      <w:r w:rsidRPr="00B774FB">
        <w:rPr>
          <w:rFonts w:ascii="Times New Roman" w:eastAsia="Times New Roman" w:hAnsi="Times New Roman" w:cs="Times New Roman"/>
          <w:color w:val="000000"/>
          <w:sz w:val="28"/>
          <w:szCs w:val="28"/>
          <w:lang w:eastAsia="ru-RU" w:bidi="ar-SA"/>
        </w:rPr>
        <w:t>. В дальнейшем термин получил большее распространение и теперь считается основной формой среднесрочного и долгосрочного профессионального консультирования с целью рефлексии и выполнения профессиональных задач</w:t>
      </w:r>
      <w:r w:rsidRPr="00B774FB">
        <w:rPr>
          <w:rFonts w:ascii="Times New Roman" w:eastAsia="Times New Roman" w:hAnsi="Times New Roman" w:cs="Times New Roman"/>
          <w:color w:val="000000"/>
          <w:sz w:val="28"/>
          <w:szCs w:val="28"/>
          <w:vertAlign w:val="superscript"/>
          <w:lang w:eastAsia="ru-RU" w:bidi="ar-SA"/>
        </w:rPr>
        <w:footnoteReference w:id="2"/>
      </w:r>
      <w:r w:rsidRPr="00B774FB">
        <w:rPr>
          <w:rFonts w:ascii="Times New Roman" w:eastAsia="Times New Roman" w:hAnsi="Times New Roman" w:cs="Times New Roman"/>
          <w:color w:val="000000"/>
          <w:sz w:val="28"/>
          <w:szCs w:val="28"/>
          <w:lang w:eastAsia="ru-RU" w:bidi="ar-SA"/>
        </w:rPr>
        <w:t xml:space="preserve">. </w:t>
      </w:r>
    </w:p>
    <w:p w:rsidR="00B774FB" w:rsidRPr="00B774FB" w:rsidRDefault="00B774FB" w:rsidP="00B774FB">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bidi="ar-SA"/>
        </w:rPr>
      </w:pPr>
      <w:r w:rsidRPr="00B774FB">
        <w:rPr>
          <w:rFonts w:ascii="Times New Roman" w:eastAsia="Times New Roman" w:hAnsi="Times New Roman" w:cs="Times New Roman"/>
          <w:color w:val="000000"/>
          <w:sz w:val="28"/>
          <w:szCs w:val="28"/>
          <w:lang w:eastAsia="ru-RU" w:bidi="ar-SA"/>
        </w:rPr>
        <w:t>В рамках школы эту меру поддержки можно определить следующим образом: «Под коучингом понимается структурированное сотрудничество с одним субъектом в течение нескольких встреч. Коуч работает над тем, чтобы учащийся принял ответственность за свои успехи, знал о своей образовательной ситуации и улучшал имеющиеся умения. Коучинг дает возможность использовать потенциал сотрудничающих субъектов»</w:t>
      </w:r>
      <w:r w:rsidRPr="00B774FB">
        <w:rPr>
          <w:rFonts w:ascii="Times New Roman" w:eastAsia="Times New Roman" w:hAnsi="Times New Roman" w:cs="Times New Roman"/>
          <w:color w:val="000000"/>
          <w:sz w:val="28"/>
          <w:szCs w:val="28"/>
          <w:vertAlign w:val="superscript"/>
          <w:lang w:eastAsia="ru-RU" w:bidi="ar-SA"/>
        </w:rPr>
        <w:footnoteReference w:id="3"/>
      </w:r>
      <w:r w:rsidRPr="00B774FB">
        <w:rPr>
          <w:rFonts w:ascii="Times New Roman" w:eastAsia="Times New Roman" w:hAnsi="Times New Roman" w:cs="Times New Roman"/>
          <w:color w:val="000000"/>
          <w:sz w:val="28"/>
          <w:szCs w:val="28"/>
          <w:lang w:eastAsia="ru-RU" w:bidi="ar-SA"/>
        </w:rPr>
        <w:t>. А. Райтер описывает коучинг в педагогике как эффективный, «специфичный, целенаправленный и практико-ориентированный формат консультирования, призванный повысить рефлексивные способности и самоконтроль обучающихся»</w:t>
      </w:r>
      <w:r w:rsidRPr="00B774FB">
        <w:rPr>
          <w:rFonts w:ascii="Times New Roman" w:eastAsia="Times New Roman" w:hAnsi="Times New Roman" w:cs="Times New Roman"/>
          <w:color w:val="000000"/>
          <w:sz w:val="28"/>
          <w:szCs w:val="28"/>
          <w:vertAlign w:val="superscript"/>
          <w:lang w:eastAsia="ru-RU" w:bidi="ar-SA"/>
        </w:rPr>
        <w:footnoteReference w:id="4"/>
      </w:r>
      <w:r w:rsidRPr="00B774FB">
        <w:rPr>
          <w:rFonts w:ascii="Times New Roman" w:eastAsia="Times New Roman" w:hAnsi="Times New Roman" w:cs="Times New Roman"/>
          <w:color w:val="000000"/>
          <w:sz w:val="28"/>
          <w:szCs w:val="28"/>
          <w:lang w:eastAsia="ru-RU" w:bidi="ar-SA"/>
        </w:rPr>
        <w:t>.</w:t>
      </w:r>
    </w:p>
    <w:p w:rsidR="00B774FB" w:rsidRPr="00B774FB" w:rsidRDefault="00B774FB" w:rsidP="00B774FB">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bidi="ar-SA"/>
        </w:rPr>
      </w:pPr>
      <w:r w:rsidRPr="00B774FB">
        <w:rPr>
          <w:rFonts w:ascii="Times New Roman" w:eastAsia="Times New Roman" w:hAnsi="Times New Roman" w:cs="Times New Roman"/>
          <w:color w:val="000000"/>
          <w:sz w:val="28"/>
          <w:szCs w:val="28"/>
          <w:lang w:eastAsia="ru-RU" w:bidi="ar-SA"/>
        </w:rPr>
        <w:t xml:space="preserve">С </w:t>
      </w:r>
      <w:smartTag w:uri="urn:schemas-microsoft-com:office:smarttags" w:element="metricconverter">
        <w:smartTagPr>
          <w:attr w:name="ProductID" w:val="2000 г"/>
        </w:smartTagPr>
        <w:r w:rsidRPr="00B774FB">
          <w:rPr>
            <w:rFonts w:ascii="Times New Roman" w:eastAsia="Times New Roman" w:hAnsi="Times New Roman" w:cs="Times New Roman"/>
            <w:color w:val="000000"/>
            <w:sz w:val="28"/>
            <w:szCs w:val="28"/>
            <w:lang w:eastAsia="ru-RU" w:bidi="ar-SA"/>
          </w:rPr>
          <w:t xml:space="preserve">2000 </w:t>
        </w:r>
        <w:r w:rsidRPr="00B774FB">
          <w:rPr>
            <w:rFonts w:ascii="Times New Roman" w:eastAsia="Times New Roman" w:hAnsi="Times New Roman" w:cs="Times New Roman"/>
            <w:color w:val="000000"/>
            <w:spacing w:val="-20"/>
            <w:sz w:val="28"/>
            <w:szCs w:val="28"/>
            <w:lang w:eastAsia="ru-RU" w:bidi="ar-SA"/>
          </w:rPr>
          <w:t>г</w:t>
        </w:r>
      </w:smartTag>
      <w:r w:rsidRPr="00B774FB">
        <w:rPr>
          <w:rFonts w:ascii="Times New Roman" w:eastAsia="Times New Roman" w:hAnsi="Times New Roman" w:cs="Times New Roman"/>
          <w:color w:val="000000"/>
          <w:spacing w:val="-20"/>
          <w:sz w:val="28"/>
          <w:szCs w:val="28"/>
          <w:lang w:eastAsia="ru-RU" w:bidi="ar-SA"/>
        </w:rPr>
        <w:t>.</w:t>
      </w:r>
      <w:r w:rsidRPr="00B774FB">
        <w:rPr>
          <w:rFonts w:ascii="Times New Roman" w:eastAsia="Times New Roman" w:hAnsi="Times New Roman" w:cs="Times New Roman"/>
          <w:color w:val="000000"/>
          <w:sz w:val="28"/>
          <w:szCs w:val="28"/>
          <w:lang w:eastAsia="ru-RU" w:bidi="ar-SA"/>
        </w:rPr>
        <w:t xml:space="preserve"> коучинг важен и «в связи с образованием и переподготовкой учителей и, по мнению Д. Рауфельдера и А. Иттел</w:t>
      </w:r>
      <w:r w:rsidRPr="00B774FB">
        <w:rPr>
          <w:rFonts w:ascii="Times New Roman" w:eastAsia="Times New Roman" w:hAnsi="Times New Roman" w:cs="Times New Roman"/>
          <w:color w:val="000000"/>
          <w:sz w:val="28"/>
          <w:szCs w:val="28"/>
          <w:vertAlign w:val="superscript"/>
          <w:lang w:eastAsia="ru-RU" w:bidi="ar-SA"/>
        </w:rPr>
        <w:footnoteReference w:id="5"/>
      </w:r>
      <w:r w:rsidRPr="00B774FB">
        <w:rPr>
          <w:rFonts w:ascii="Times New Roman" w:eastAsia="Times New Roman" w:hAnsi="Times New Roman" w:cs="Times New Roman"/>
          <w:color w:val="000000"/>
          <w:sz w:val="28"/>
          <w:szCs w:val="28"/>
          <w:lang w:eastAsia="ru-RU" w:bidi="ar-SA"/>
        </w:rPr>
        <w:t xml:space="preserve">, может быть связан со вторым этапом концепции наставничества. В гуманистическом подходе роль </w:t>
      </w:r>
      <w:r w:rsidRPr="00B774FB">
        <w:rPr>
          <w:rFonts w:ascii="Times New Roman" w:eastAsia="Times New Roman" w:hAnsi="Times New Roman" w:cs="Times New Roman"/>
          <w:color w:val="000000"/>
          <w:sz w:val="28"/>
          <w:szCs w:val="28"/>
          <w:lang w:eastAsia="ru-RU" w:bidi="ar-SA"/>
        </w:rPr>
        <w:lastRenderedPageBreak/>
        <w:t>наставника сводится к роли консультанта и тренера, который лично поддерживает своего подопечного. При уважительных и доверительных отношениях, где есть коллегиальная солидарность, наставник выступает ролевой моделью хорошего преподавания, обеспечивает обратную связь и содействует профессиональному развитию молодых специалистов. Таким образом, тренер помогает им планировать, анализировать и оптимизировать педагогический процесс и стимулирует развитие проблемного мышления.</w:t>
      </w:r>
    </w:p>
    <w:p w:rsidR="00B774FB" w:rsidRPr="00B774FB" w:rsidRDefault="00B774FB" w:rsidP="00B774FB">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bidi="ar-SA"/>
        </w:rPr>
      </w:pPr>
      <w:r w:rsidRPr="00B774FB">
        <w:rPr>
          <w:rFonts w:ascii="Times New Roman" w:eastAsia="Times New Roman" w:hAnsi="Times New Roman" w:cs="Times New Roman"/>
          <w:color w:val="000000"/>
          <w:sz w:val="28"/>
          <w:szCs w:val="28"/>
          <w:lang w:eastAsia="ru-RU" w:bidi="ar-SA"/>
        </w:rPr>
        <w:t xml:space="preserve">С одной стороны, коучинговая модель связана с центральными аспектами дидактической теории когнитивизма. При этом в центре внимания проблемный анализ, системный подход, диалогическое обучение, помощь, наблюдение, обратная связь, профессиональная поддержка, консультирование и критическое мышление. </w:t>
      </w:r>
    </w:p>
    <w:p w:rsidR="00B774FB" w:rsidRPr="00B774FB" w:rsidRDefault="00B774FB" w:rsidP="00B774FB">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bidi="ar-SA"/>
        </w:rPr>
      </w:pPr>
      <w:r w:rsidRPr="00B774FB">
        <w:rPr>
          <w:rFonts w:ascii="Times New Roman" w:eastAsia="Times New Roman" w:hAnsi="Times New Roman" w:cs="Times New Roman"/>
          <w:color w:val="000000"/>
          <w:sz w:val="28"/>
          <w:szCs w:val="28"/>
          <w:lang w:eastAsia="ru-RU" w:bidi="ar-SA"/>
        </w:rPr>
        <w:t>С другой стороны, процессы коучинга также демонстрируют явные признаки конструктивизма, например, рефлексию, совместный поиск решений и огромную ответственность обучающегося за успех консультирования. Коучинг-формат консультирования в рамках конструктивистской концепции обучения</w:t>
      </w:r>
      <w:r w:rsidRPr="00B774FB">
        <w:rPr>
          <w:rFonts w:ascii="Times New Roman" w:eastAsia="Times New Roman" w:hAnsi="Times New Roman" w:cs="Times New Roman"/>
          <w:color w:val="000000"/>
          <w:sz w:val="28"/>
          <w:szCs w:val="28"/>
          <w:vertAlign w:val="superscript"/>
          <w:lang w:eastAsia="ru-RU" w:bidi="ar-SA"/>
        </w:rPr>
        <w:footnoteReference w:id="6"/>
      </w:r>
      <w:r w:rsidRPr="00B774FB">
        <w:rPr>
          <w:rFonts w:ascii="Times New Roman" w:eastAsia="Times New Roman" w:hAnsi="Times New Roman" w:cs="Times New Roman"/>
          <w:color w:val="000000"/>
          <w:sz w:val="28"/>
          <w:szCs w:val="28"/>
          <w:lang w:eastAsia="ru-RU" w:bidi="ar-SA"/>
        </w:rPr>
        <w:t>, поскольку предполагает, «что все индивидуумы сами конструируют свою реальность и что подходящие решения могут быть найдены и развиты только из этой реальности»</w:t>
      </w:r>
      <w:r w:rsidRPr="00B774FB">
        <w:rPr>
          <w:rFonts w:ascii="Times New Roman" w:eastAsia="Times New Roman" w:hAnsi="Times New Roman" w:cs="Times New Roman"/>
          <w:color w:val="000000"/>
          <w:sz w:val="28"/>
          <w:szCs w:val="28"/>
          <w:vertAlign w:val="superscript"/>
          <w:lang w:eastAsia="ru-RU" w:bidi="ar-SA"/>
        </w:rPr>
        <w:footnoteReference w:id="7"/>
      </w:r>
      <w:r w:rsidRPr="00B774FB">
        <w:rPr>
          <w:rFonts w:ascii="Times New Roman" w:eastAsia="Times New Roman" w:hAnsi="Times New Roman" w:cs="Times New Roman"/>
          <w:color w:val="000000"/>
          <w:sz w:val="28"/>
          <w:szCs w:val="28"/>
          <w:lang w:eastAsia="ru-RU" w:bidi="ar-SA"/>
        </w:rPr>
        <w:t>.</w:t>
      </w:r>
    </w:p>
    <w:p w:rsidR="00B774FB" w:rsidRPr="00B774FB" w:rsidRDefault="00B774FB" w:rsidP="00B774FB">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bidi="ar-SA"/>
        </w:rPr>
      </w:pPr>
      <w:r w:rsidRPr="00B774FB">
        <w:rPr>
          <w:rFonts w:ascii="Times New Roman" w:eastAsia="Times New Roman" w:hAnsi="Times New Roman" w:cs="Times New Roman"/>
          <w:color w:val="000000"/>
          <w:sz w:val="28"/>
          <w:szCs w:val="28"/>
          <w:lang w:eastAsia="ru-RU" w:bidi="ar-SA"/>
        </w:rPr>
        <w:t>Коучинг - это собирательный термин</w:t>
      </w:r>
      <w:r w:rsidRPr="00B774FB">
        <w:rPr>
          <w:rFonts w:ascii="Times New Roman" w:eastAsia="Times New Roman" w:hAnsi="Times New Roman" w:cs="Times New Roman"/>
          <w:color w:val="000000"/>
          <w:sz w:val="28"/>
          <w:szCs w:val="28"/>
          <w:vertAlign w:val="superscript"/>
          <w:lang w:eastAsia="ru-RU" w:bidi="ar-SA"/>
        </w:rPr>
        <w:footnoteReference w:id="8"/>
      </w:r>
      <w:r w:rsidRPr="00B774FB">
        <w:rPr>
          <w:rFonts w:ascii="Times New Roman" w:eastAsia="Times New Roman" w:hAnsi="Times New Roman" w:cs="Times New Roman"/>
          <w:color w:val="000000"/>
          <w:sz w:val="28"/>
          <w:szCs w:val="28"/>
          <w:lang w:eastAsia="ru-RU" w:bidi="ar-SA"/>
        </w:rPr>
        <w:t>, который в настоящее время используется почти избыточно и встречается в самых разных контекстах и сферах жизни, будь то спорт, здравоохранение или различные телевизионные форматы. Коучинг сегодня «в тренде» и «соответствует духу времени».</w:t>
      </w:r>
    </w:p>
    <w:p w:rsidR="00B774FB" w:rsidRPr="00B774FB" w:rsidRDefault="00B774FB" w:rsidP="00B774FB">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bidi="ar-SA"/>
        </w:rPr>
      </w:pPr>
      <w:r w:rsidRPr="00B774FB">
        <w:rPr>
          <w:rFonts w:ascii="Times New Roman" w:eastAsia="Times New Roman" w:hAnsi="Times New Roman" w:cs="Times New Roman"/>
          <w:color w:val="000000"/>
          <w:sz w:val="28"/>
          <w:szCs w:val="28"/>
          <w:lang w:eastAsia="ru-RU" w:bidi="ar-SA"/>
        </w:rPr>
        <w:t xml:space="preserve">В современном понимании коучинга люди получают профессиональное сопровождение и поддержку специально обученного коуча, в результате чего развиваются саморефлексия, саморегуляция и восприятие собственных </w:t>
      </w:r>
      <w:r w:rsidRPr="00B774FB">
        <w:rPr>
          <w:rFonts w:ascii="Times New Roman" w:eastAsia="Times New Roman" w:hAnsi="Times New Roman" w:cs="Times New Roman"/>
          <w:color w:val="000000"/>
          <w:sz w:val="28"/>
          <w:szCs w:val="28"/>
          <w:lang w:eastAsia="ru-RU" w:bidi="ar-SA"/>
        </w:rPr>
        <w:lastRenderedPageBreak/>
        <w:t>действий</w:t>
      </w:r>
      <w:r w:rsidRPr="00B774FB">
        <w:rPr>
          <w:rFonts w:ascii="Times New Roman" w:eastAsia="Times New Roman" w:hAnsi="Times New Roman" w:cs="Times New Roman"/>
          <w:color w:val="000000"/>
          <w:sz w:val="28"/>
          <w:szCs w:val="28"/>
          <w:vertAlign w:val="superscript"/>
          <w:lang w:eastAsia="ru-RU" w:bidi="ar-SA"/>
        </w:rPr>
        <w:footnoteReference w:id="9"/>
      </w:r>
      <w:r w:rsidRPr="00B774FB">
        <w:rPr>
          <w:rFonts w:ascii="Times New Roman" w:eastAsia="Times New Roman" w:hAnsi="Times New Roman" w:cs="Times New Roman"/>
          <w:color w:val="000000"/>
          <w:sz w:val="28"/>
          <w:szCs w:val="28"/>
          <w:lang w:eastAsia="ru-RU" w:bidi="ar-SA"/>
        </w:rPr>
        <w:t>, а акцент делается на достижении целей и повышении эффективности. В рамках индивидуального, структурированного и контекстуального взаимодействия обучающийся получает возможность самостоятельно выбирать и определять свои цели или видение, в чем и заключается потенциал развития. При этом он берет ответственность за свой прогресс, но сопровождается на пути к достижению своих целей и реализации внутреннего потенциала тренером, который действует гибко и чутко и одновременно стимулирует самостоятельность учащегося (самопомощь). В ходе коучинга очень важным является развитие обучающегося, в то время как достигнутые цели требуют постоянного подтверждения. В рамках коучинг-процессов на повестке дня возникают вопросы из области работы, ролей, функций и профессионального развития</w:t>
      </w:r>
      <w:r w:rsidRPr="00B774FB">
        <w:rPr>
          <w:rFonts w:ascii="Times New Roman" w:eastAsia="Times New Roman" w:hAnsi="Times New Roman" w:cs="Times New Roman"/>
          <w:color w:val="000000"/>
          <w:sz w:val="28"/>
          <w:szCs w:val="28"/>
          <w:vertAlign w:val="superscript"/>
          <w:lang w:eastAsia="ru-RU" w:bidi="ar-SA"/>
        </w:rPr>
        <w:footnoteReference w:id="10"/>
      </w:r>
      <w:r w:rsidRPr="00B774FB">
        <w:rPr>
          <w:rFonts w:ascii="Times New Roman" w:eastAsia="Times New Roman" w:hAnsi="Times New Roman" w:cs="Times New Roman"/>
          <w:color w:val="000000"/>
          <w:sz w:val="28"/>
          <w:szCs w:val="28"/>
          <w:lang w:eastAsia="ru-RU" w:bidi="ar-SA"/>
        </w:rPr>
        <w:t>.</w:t>
      </w:r>
    </w:p>
    <w:p w:rsidR="00B774FB" w:rsidRPr="00B774FB" w:rsidRDefault="00B774FB" w:rsidP="00B774FB">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bidi="ar-SA"/>
        </w:rPr>
      </w:pPr>
      <w:r w:rsidRPr="00B774FB">
        <w:rPr>
          <w:rFonts w:ascii="Times New Roman" w:eastAsia="Times New Roman" w:hAnsi="Times New Roman" w:cs="Times New Roman"/>
          <w:color w:val="000000"/>
          <w:sz w:val="28"/>
          <w:szCs w:val="28"/>
          <w:lang w:eastAsia="ru-RU" w:bidi="ar-SA"/>
        </w:rPr>
        <w:t xml:space="preserve">Коучинг понимается как «профессиональная форма индивидуального консультирования в профессиональном контексте», открывающая пространство для обучения, «внутри которого может происходить развитие», и характеризующаяся интерактивностью. </w:t>
      </w:r>
    </w:p>
    <w:p w:rsidR="00B774FB" w:rsidRPr="00B774FB" w:rsidRDefault="00B774FB" w:rsidP="00B774FB">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bidi="ar-SA"/>
        </w:rPr>
      </w:pPr>
      <w:r w:rsidRPr="00B774FB">
        <w:rPr>
          <w:rFonts w:ascii="Times New Roman" w:eastAsia="Times New Roman" w:hAnsi="Times New Roman" w:cs="Times New Roman"/>
          <w:color w:val="000000"/>
          <w:sz w:val="28"/>
          <w:szCs w:val="28"/>
          <w:lang w:eastAsia="ru-RU" w:bidi="ar-SA"/>
        </w:rPr>
        <w:t>Следующее определение суммирует основные особенности этой формы консультирования: «Термин ''коучинг'' можно понимать как сочетание индивидуального решения проблем в условиях сопровождения и личного консультирования на уровне процесса по различным профессиональным и частным вопросам»</w:t>
      </w:r>
      <w:r w:rsidRPr="00B774FB">
        <w:rPr>
          <w:rFonts w:ascii="Times New Roman" w:eastAsia="Times New Roman" w:hAnsi="Times New Roman" w:cs="Times New Roman"/>
          <w:color w:val="000000"/>
          <w:sz w:val="28"/>
          <w:szCs w:val="28"/>
          <w:lang w:bidi="ar-SA"/>
        </w:rPr>
        <w:t xml:space="preserve">. </w:t>
      </w:r>
    </w:p>
    <w:p w:rsidR="00B774FB" w:rsidRPr="00B774FB" w:rsidRDefault="00B774FB" w:rsidP="00B774FB">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bidi="ar-SA"/>
        </w:rPr>
      </w:pPr>
      <w:r w:rsidRPr="00B774FB">
        <w:rPr>
          <w:rFonts w:ascii="Times New Roman" w:eastAsia="Times New Roman" w:hAnsi="Times New Roman" w:cs="Times New Roman"/>
          <w:color w:val="000000"/>
          <w:sz w:val="28"/>
          <w:szCs w:val="28"/>
          <w:lang w:bidi="ar-SA"/>
        </w:rPr>
        <w:t xml:space="preserve">Это среднесрочное, личностно-ориентированное, профессиональное сопровождение для дальнейшего самостоятельного развития обучающегося на основе устойчивых отношений. Коучинг отличается тем, что в центре внимания находятся заботы обучающихся, а индивидуальные вопросы или уникальные проблемы обсуждаются и, как правило, решаются внешним коучем. </w:t>
      </w:r>
    </w:p>
    <w:p w:rsidR="00B774FB" w:rsidRPr="00B774FB" w:rsidRDefault="00B774FB" w:rsidP="00B774FB">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bidi="ar-SA"/>
        </w:rPr>
      </w:pPr>
      <w:r w:rsidRPr="00B774FB">
        <w:rPr>
          <w:rFonts w:ascii="Times New Roman" w:eastAsia="Times New Roman" w:hAnsi="Times New Roman" w:cs="Times New Roman"/>
          <w:color w:val="000000"/>
          <w:sz w:val="28"/>
          <w:szCs w:val="28"/>
          <w:lang w:bidi="ar-SA"/>
        </w:rPr>
        <w:lastRenderedPageBreak/>
        <w:t>Кроме того, профессиональная поддержка основана на индивидуальной концепции и осуществляется в определенных условиях, которые определяют рамки консультирования. Этот специальный процесс сопровождения включает, наряду с консультированием, рефлексию собственной практики, личную обратную связь, а также разработку и применение стратегий преодоления трудностей и внедрения. Считается, что это «один из наиболее эффективных методов согласования собственного "Я" с образом другого человека или внешних воздействий». «Коучинг инициирует, мешает, стимулирует, изучает, создает объективную обратную связь» и, если того требует ситуация, также может советовать. Эта форма консультирования, однако, явно далека от предоставления конкретных решений или универсальных мер. Кроме того, речь в коучинге идет не только о повышении профессионализма, но также об общем развитии обучающихся.</w:t>
      </w:r>
    </w:p>
    <w:p w:rsidR="00B774FB" w:rsidRPr="00B774FB" w:rsidRDefault="00B774FB" w:rsidP="00B774FB">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bidi="ar-SA"/>
        </w:rPr>
      </w:pPr>
      <w:r w:rsidRPr="00B774FB">
        <w:rPr>
          <w:rFonts w:ascii="Times New Roman" w:eastAsia="Times New Roman" w:hAnsi="Times New Roman" w:cs="Times New Roman"/>
          <w:color w:val="000000"/>
          <w:sz w:val="28"/>
          <w:szCs w:val="28"/>
          <w:lang w:eastAsia="ru-RU" w:bidi="ar-SA"/>
        </w:rPr>
        <w:t>И. Хок и его коллеги указывают в своих работах на следующие основные идеи коучинг-процессов</w:t>
      </w:r>
      <w:r w:rsidRPr="00B774FB">
        <w:rPr>
          <w:rFonts w:ascii="Times New Roman" w:eastAsia="Times New Roman" w:hAnsi="Times New Roman" w:cs="Times New Roman"/>
          <w:color w:val="000000"/>
          <w:sz w:val="28"/>
          <w:szCs w:val="28"/>
          <w:vertAlign w:val="superscript"/>
          <w:lang w:eastAsia="ru-RU" w:bidi="ar-SA"/>
        </w:rPr>
        <w:footnoteReference w:id="11"/>
      </w:r>
      <w:r w:rsidRPr="00B774FB">
        <w:rPr>
          <w:rFonts w:ascii="Times New Roman" w:eastAsia="Times New Roman" w:hAnsi="Times New Roman" w:cs="Times New Roman"/>
          <w:color w:val="000000"/>
          <w:sz w:val="28"/>
          <w:szCs w:val="28"/>
          <w:lang w:eastAsia="ru-RU" w:bidi="ar-SA"/>
        </w:rPr>
        <w:t>:</w:t>
      </w:r>
    </w:p>
    <w:p w:rsidR="00B774FB" w:rsidRPr="00B774FB" w:rsidRDefault="00B774FB" w:rsidP="00B774FB">
      <w:pPr>
        <w:numPr>
          <w:ilvl w:val="0"/>
          <w:numId w:val="13"/>
        </w:numPr>
        <w:tabs>
          <w:tab w:val="left" w:pos="720"/>
        </w:tabs>
        <w:autoSpaceDE w:val="0"/>
        <w:autoSpaceDN w:val="0"/>
        <w:adjustRightInd w:val="0"/>
        <w:spacing w:after="0" w:line="360" w:lineRule="auto"/>
        <w:jc w:val="both"/>
        <w:rPr>
          <w:rFonts w:ascii="Times New Roman" w:eastAsia="Times New Roman" w:hAnsi="Times New Roman" w:cs="Times New Roman"/>
          <w:color w:val="000000"/>
          <w:sz w:val="28"/>
          <w:szCs w:val="28"/>
          <w:lang w:eastAsia="ru-RU" w:bidi="ar-SA"/>
        </w:rPr>
      </w:pPr>
      <w:r w:rsidRPr="00B774FB">
        <w:rPr>
          <w:rFonts w:ascii="Times New Roman" w:eastAsia="Times New Roman" w:hAnsi="Times New Roman" w:cs="Times New Roman"/>
          <w:color w:val="000000"/>
          <w:sz w:val="28"/>
          <w:szCs w:val="28"/>
          <w:lang w:eastAsia="ru-RU" w:bidi="ar-SA"/>
        </w:rPr>
        <w:t>конструктивность реальности: создавать совместную реальность;</w:t>
      </w:r>
    </w:p>
    <w:p w:rsidR="00B774FB" w:rsidRPr="00B774FB" w:rsidRDefault="00B774FB" w:rsidP="00B774FB">
      <w:pPr>
        <w:numPr>
          <w:ilvl w:val="0"/>
          <w:numId w:val="13"/>
        </w:numPr>
        <w:tabs>
          <w:tab w:val="left" w:pos="720"/>
        </w:tabs>
        <w:autoSpaceDE w:val="0"/>
        <w:autoSpaceDN w:val="0"/>
        <w:adjustRightInd w:val="0"/>
        <w:spacing w:after="0" w:line="360" w:lineRule="auto"/>
        <w:jc w:val="both"/>
        <w:rPr>
          <w:rFonts w:ascii="Times New Roman" w:eastAsia="Times New Roman" w:hAnsi="Times New Roman" w:cs="Times New Roman"/>
          <w:color w:val="000000"/>
          <w:sz w:val="28"/>
          <w:szCs w:val="28"/>
          <w:lang w:eastAsia="ru-RU" w:bidi="ar-SA"/>
        </w:rPr>
      </w:pPr>
      <w:r w:rsidRPr="00B774FB">
        <w:rPr>
          <w:rFonts w:ascii="Times New Roman" w:eastAsia="Times New Roman" w:hAnsi="Times New Roman" w:cs="Times New Roman"/>
          <w:color w:val="000000"/>
          <w:sz w:val="28"/>
          <w:szCs w:val="28"/>
          <w:lang w:eastAsia="ru-RU" w:bidi="ar-SA"/>
        </w:rPr>
        <w:t>циркулярность: выстраивать связи, планировать взаимодействия;</w:t>
      </w:r>
    </w:p>
    <w:p w:rsidR="00B774FB" w:rsidRPr="00B774FB" w:rsidRDefault="00B774FB" w:rsidP="00B774FB">
      <w:pPr>
        <w:numPr>
          <w:ilvl w:val="0"/>
          <w:numId w:val="13"/>
        </w:numPr>
        <w:tabs>
          <w:tab w:val="left" w:pos="720"/>
        </w:tabs>
        <w:autoSpaceDE w:val="0"/>
        <w:autoSpaceDN w:val="0"/>
        <w:adjustRightInd w:val="0"/>
        <w:spacing w:after="0" w:line="360" w:lineRule="auto"/>
        <w:jc w:val="both"/>
        <w:rPr>
          <w:rFonts w:ascii="Times New Roman" w:eastAsia="Times New Roman" w:hAnsi="Times New Roman" w:cs="Times New Roman"/>
          <w:color w:val="000000"/>
          <w:sz w:val="28"/>
          <w:szCs w:val="28"/>
          <w:lang w:eastAsia="ru-RU" w:bidi="ar-SA"/>
        </w:rPr>
      </w:pPr>
      <w:r w:rsidRPr="00B774FB">
        <w:rPr>
          <w:rFonts w:ascii="Times New Roman" w:eastAsia="Times New Roman" w:hAnsi="Times New Roman" w:cs="Times New Roman"/>
          <w:color w:val="000000"/>
          <w:sz w:val="28"/>
          <w:szCs w:val="28"/>
          <w:lang w:eastAsia="ru-RU" w:bidi="ar-SA"/>
        </w:rPr>
        <w:t>отношения: принимать отношения субъектов-участников;</w:t>
      </w:r>
    </w:p>
    <w:p w:rsidR="00B774FB" w:rsidRPr="00B774FB" w:rsidRDefault="00B774FB" w:rsidP="00B774FB">
      <w:pPr>
        <w:numPr>
          <w:ilvl w:val="0"/>
          <w:numId w:val="13"/>
        </w:numPr>
        <w:tabs>
          <w:tab w:val="left" w:pos="720"/>
        </w:tabs>
        <w:autoSpaceDE w:val="0"/>
        <w:autoSpaceDN w:val="0"/>
        <w:adjustRightInd w:val="0"/>
        <w:spacing w:after="0" w:line="360" w:lineRule="auto"/>
        <w:jc w:val="both"/>
        <w:rPr>
          <w:rFonts w:ascii="Times New Roman" w:eastAsia="Times New Roman" w:hAnsi="Times New Roman" w:cs="Times New Roman"/>
          <w:color w:val="000000"/>
          <w:sz w:val="28"/>
          <w:szCs w:val="28"/>
          <w:lang w:eastAsia="ru-RU" w:bidi="ar-SA"/>
        </w:rPr>
      </w:pPr>
      <w:r w:rsidRPr="00B774FB">
        <w:rPr>
          <w:rFonts w:ascii="Times New Roman" w:eastAsia="Times New Roman" w:hAnsi="Times New Roman" w:cs="Times New Roman"/>
          <w:color w:val="000000"/>
          <w:sz w:val="28"/>
          <w:szCs w:val="28"/>
          <w:lang w:eastAsia="ru-RU" w:bidi="ar-SA"/>
        </w:rPr>
        <w:t>эффективность: определять изменяемость базовых условий;</w:t>
      </w:r>
    </w:p>
    <w:p w:rsidR="00B774FB" w:rsidRPr="00B774FB" w:rsidRDefault="00B774FB" w:rsidP="00B774FB">
      <w:pPr>
        <w:numPr>
          <w:ilvl w:val="0"/>
          <w:numId w:val="13"/>
        </w:numPr>
        <w:tabs>
          <w:tab w:val="left" w:pos="720"/>
        </w:tabs>
        <w:autoSpaceDE w:val="0"/>
        <w:autoSpaceDN w:val="0"/>
        <w:adjustRightInd w:val="0"/>
        <w:spacing w:after="0" w:line="360" w:lineRule="auto"/>
        <w:jc w:val="both"/>
        <w:rPr>
          <w:rFonts w:ascii="Times New Roman" w:eastAsia="Times New Roman" w:hAnsi="Times New Roman" w:cs="Times New Roman"/>
          <w:color w:val="000000"/>
          <w:sz w:val="28"/>
          <w:szCs w:val="28"/>
          <w:lang w:eastAsia="ru-RU" w:bidi="ar-SA"/>
        </w:rPr>
      </w:pPr>
      <w:r w:rsidRPr="00B774FB">
        <w:rPr>
          <w:rFonts w:ascii="Times New Roman" w:eastAsia="Times New Roman" w:hAnsi="Times New Roman" w:cs="Times New Roman"/>
          <w:color w:val="000000"/>
          <w:sz w:val="28"/>
          <w:szCs w:val="28"/>
          <w:lang w:eastAsia="ru-RU" w:bidi="ar-SA"/>
        </w:rPr>
        <w:t>целенаправленность/мотивация: конкретизировать цели; осознавать сильные стороны, таланты и области изучения;</w:t>
      </w:r>
    </w:p>
    <w:p w:rsidR="00B774FB" w:rsidRPr="00B774FB" w:rsidRDefault="00B774FB" w:rsidP="00B774FB">
      <w:pPr>
        <w:numPr>
          <w:ilvl w:val="0"/>
          <w:numId w:val="13"/>
        </w:numPr>
        <w:tabs>
          <w:tab w:val="left" w:pos="720"/>
        </w:tabs>
        <w:autoSpaceDE w:val="0"/>
        <w:autoSpaceDN w:val="0"/>
        <w:adjustRightInd w:val="0"/>
        <w:spacing w:after="0" w:line="360" w:lineRule="auto"/>
        <w:jc w:val="both"/>
        <w:rPr>
          <w:rFonts w:ascii="Times New Roman" w:eastAsia="Times New Roman" w:hAnsi="Times New Roman" w:cs="Times New Roman"/>
          <w:color w:val="000000"/>
          <w:sz w:val="28"/>
          <w:szCs w:val="28"/>
          <w:lang w:eastAsia="ru-RU" w:bidi="ar-SA"/>
        </w:rPr>
      </w:pPr>
      <w:r w:rsidRPr="00B774FB">
        <w:rPr>
          <w:rFonts w:ascii="Times New Roman" w:eastAsia="Times New Roman" w:hAnsi="Times New Roman" w:cs="Times New Roman"/>
          <w:color w:val="000000"/>
          <w:sz w:val="28"/>
          <w:szCs w:val="28"/>
          <w:lang w:eastAsia="ru-RU" w:bidi="ar-SA"/>
        </w:rPr>
        <w:t>ресурсы: показать осознанные и неосознанные возможности;</w:t>
      </w:r>
    </w:p>
    <w:p w:rsidR="00B774FB" w:rsidRPr="00B774FB" w:rsidRDefault="00B774FB" w:rsidP="00B774FB">
      <w:pPr>
        <w:numPr>
          <w:ilvl w:val="0"/>
          <w:numId w:val="13"/>
        </w:numPr>
        <w:tabs>
          <w:tab w:val="left" w:pos="720"/>
        </w:tabs>
        <w:autoSpaceDE w:val="0"/>
        <w:autoSpaceDN w:val="0"/>
        <w:adjustRightInd w:val="0"/>
        <w:spacing w:after="0" w:line="360" w:lineRule="auto"/>
        <w:jc w:val="both"/>
        <w:rPr>
          <w:rFonts w:ascii="Times New Roman" w:eastAsia="Times New Roman" w:hAnsi="Times New Roman" w:cs="Times New Roman"/>
          <w:color w:val="000000"/>
          <w:sz w:val="28"/>
          <w:szCs w:val="28"/>
          <w:lang w:eastAsia="ru-RU" w:bidi="ar-SA"/>
        </w:rPr>
      </w:pPr>
      <w:r w:rsidRPr="00B774FB">
        <w:rPr>
          <w:rFonts w:ascii="Times New Roman" w:eastAsia="Times New Roman" w:hAnsi="Times New Roman" w:cs="Times New Roman"/>
          <w:color w:val="000000"/>
          <w:sz w:val="28"/>
          <w:szCs w:val="28"/>
          <w:lang w:eastAsia="ru-RU" w:bidi="ar-SA"/>
        </w:rPr>
        <w:t>ломать и стимулировать: ломать стереотипы, чтобы способствовать инновациям;</w:t>
      </w:r>
    </w:p>
    <w:p w:rsidR="00B774FB" w:rsidRPr="00B774FB" w:rsidRDefault="00B774FB" w:rsidP="00B774FB">
      <w:pPr>
        <w:numPr>
          <w:ilvl w:val="0"/>
          <w:numId w:val="13"/>
        </w:numPr>
        <w:tabs>
          <w:tab w:val="left" w:pos="720"/>
        </w:tabs>
        <w:autoSpaceDE w:val="0"/>
        <w:autoSpaceDN w:val="0"/>
        <w:adjustRightInd w:val="0"/>
        <w:spacing w:after="0" w:line="360" w:lineRule="auto"/>
        <w:jc w:val="both"/>
        <w:rPr>
          <w:rFonts w:ascii="Times New Roman" w:eastAsia="Times New Roman" w:hAnsi="Times New Roman" w:cs="Times New Roman"/>
          <w:color w:val="000000"/>
          <w:sz w:val="28"/>
          <w:szCs w:val="28"/>
          <w:lang w:eastAsia="ru-RU" w:bidi="ar-SA"/>
        </w:rPr>
      </w:pPr>
      <w:r w:rsidRPr="00B774FB">
        <w:rPr>
          <w:rFonts w:ascii="Times New Roman" w:eastAsia="Times New Roman" w:hAnsi="Times New Roman" w:cs="Times New Roman"/>
          <w:color w:val="000000"/>
          <w:sz w:val="28"/>
          <w:szCs w:val="28"/>
          <w:lang w:eastAsia="ru-RU" w:bidi="ar-SA"/>
        </w:rPr>
        <w:t>познаваемость проблем и решений: учитывать наглядность и доступность;</w:t>
      </w:r>
    </w:p>
    <w:p w:rsidR="00B774FB" w:rsidRPr="00B774FB" w:rsidRDefault="00B774FB" w:rsidP="00B774FB">
      <w:pPr>
        <w:numPr>
          <w:ilvl w:val="0"/>
          <w:numId w:val="13"/>
        </w:numPr>
        <w:tabs>
          <w:tab w:val="left" w:pos="720"/>
        </w:tabs>
        <w:autoSpaceDE w:val="0"/>
        <w:autoSpaceDN w:val="0"/>
        <w:adjustRightInd w:val="0"/>
        <w:spacing w:after="0" w:line="360" w:lineRule="auto"/>
        <w:jc w:val="both"/>
        <w:rPr>
          <w:rFonts w:ascii="Times New Roman" w:eastAsia="Times New Roman" w:hAnsi="Times New Roman" w:cs="Times New Roman"/>
          <w:color w:val="000000"/>
          <w:sz w:val="28"/>
          <w:szCs w:val="28"/>
          <w:lang w:eastAsia="ru-RU" w:bidi="ar-SA"/>
        </w:rPr>
      </w:pPr>
      <w:r w:rsidRPr="00B774FB">
        <w:rPr>
          <w:rFonts w:ascii="Times New Roman" w:eastAsia="Times New Roman" w:hAnsi="Times New Roman" w:cs="Times New Roman"/>
          <w:color w:val="000000"/>
          <w:sz w:val="28"/>
          <w:szCs w:val="28"/>
          <w:lang w:eastAsia="ru-RU" w:bidi="ar-SA"/>
        </w:rPr>
        <w:t>ориентация на решения: стремиться к поиску и апробации возможных решений;</w:t>
      </w:r>
    </w:p>
    <w:p w:rsidR="00B774FB" w:rsidRPr="00B774FB" w:rsidRDefault="00B774FB" w:rsidP="00B774FB">
      <w:pPr>
        <w:numPr>
          <w:ilvl w:val="0"/>
          <w:numId w:val="13"/>
        </w:numPr>
        <w:tabs>
          <w:tab w:val="left" w:pos="720"/>
        </w:tabs>
        <w:autoSpaceDE w:val="0"/>
        <w:autoSpaceDN w:val="0"/>
        <w:adjustRightInd w:val="0"/>
        <w:spacing w:after="0" w:line="360" w:lineRule="auto"/>
        <w:jc w:val="both"/>
        <w:rPr>
          <w:rFonts w:ascii="Times New Roman" w:eastAsia="Times New Roman" w:hAnsi="Times New Roman" w:cs="Times New Roman"/>
          <w:color w:val="000000"/>
          <w:sz w:val="28"/>
          <w:szCs w:val="28"/>
          <w:lang w:eastAsia="ru-RU" w:bidi="ar-SA"/>
        </w:rPr>
      </w:pPr>
      <w:r w:rsidRPr="00B774FB">
        <w:rPr>
          <w:rFonts w:ascii="Times New Roman" w:eastAsia="Times New Roman" w:hAnsi="Times New Roman" w:cs="Times New Roman"/>
          <w:color w:val="000000"/>
          <w:sz w:val="28"/>
          <w:szCs w:val="28"/>
          <w:lang w:eastAsia="ru-RU" w:bidi="ar-SA"/>
        </w:rPr>
        <w:lastRenderedPageBreak/>
        <w:t>системность: уточнить место и задачи в системе, выделить связи.</w:t>
      </w:r>
    </w:p>
    <w:p w:rsidR="00B774FB" w:rsidRPr="00B774FB" w:rsidRDefault="00B774FB" w:rsidP="00B774FB">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bidi="ar-SA"/>
        </w:rPr>
      </w:pPr>
      <w:r w:rsidRPr="00B774FB">
        <w:rPr>
          <w:rFonts w:ascii="Times New Roman" w:eastAsia="Times New Roman" w:hAnsi="Times New Roman" w:cs="Times New Roman"/>
          <w:color w:val="000000"/>
          <w:sz w:val="28"/>
          <w:szCs w:val="28"/>
          <w:lang w:eastAsia="ru-RU" w:bidi="ar-SA"/>
        </w:rPr>
        <w:t xml:space="preserve">В образовательном дискурсе термин «коучинг» возник после </w:t>
      </w:r>
      <w:smartTag w:uri="urn:schemas-microsoft-com:office:smarttags" w:element="metricconverter">
        <w:smartTagPr>
          <w:attr w:name="ProductID" w:val="2000 г"/>
        </w:smartTagPr>
        <w:r w:rsidRPr="00B774FB">
          <w:rPr>
            <w:rFonts w:ascii="Times New Roman" w:eastAsia="Times New Roman" w:hAnsi="Times New Roman" w:cs="Times New Roman"/>
            <w:color w:val="000000"/>
            <w:sz w:val="28"/>
            <w:szCs w:val="28"/>
            <w:lang w:eastAsia="ru-RU" w:bidi="ar-SA"/>
          </w:rPr>
          <w:t xml:space="preserve">2000 </w:t>
        </w:r>
        <w:r w:rsidRPr="00B774FB">
          <w:rPr>
            <w:rFonts w:ascii="Times New Roman" w:eastAsia="Times New Roman" w:hAnsi="Times New Roman" w:cs="Times New Roman"/>
            <w:color w:val="000000"/>
            <w:spacing w:val="-20"/>
            <w:sz w:val="28"/>
            <w:szCs w:val="28"/>
            <w:lang w:eastAsia="ru-RU" w:bidi="ar-SA"/>
          </w:rPr>
          <w:t>г</w:t>
        </w:r>
      </w:smartTag>
      <w:r w:rsidRPr="00B774FB">
        <w:rPr>
          <w:rFonts w:ascii="Times New Roman" w:eastAsia="Times New Roman" w:hAnsi="Times New Roman" w:cs="Times New Roman"/>
          <w:color w:val="000000"/>
          <w:spacing w:val="-20"/>
          <w:sz w:val="28"/>
          <w:szCs w:val="28"/>
          <w:lang w:eastAsia="ru-RU" w:bidi="ar-SA"/>
        </w:rPr>
        <w:t>.</w:t>
      </w:r>
      <w:r w:rsidRPr="00B774FB">
        <w:rPr>
          <w:rFonts w:ascii="Times New Roman" w:eastAsia="Times New Roman" w:hAnsi="Times New Roman" w:cs="Times New Roman"/>
          <w:color w:val="000000"/>
          <w:sz w:val="28"/>
          <w:szCs w:val="28"/>
          <w:lang w:eastAsia="ru-RU" w:bidi="ar-SA"/>
        </w:rPr>
        <w:t xml:space="preserve"> А. Ниггли, рассматривая трехчастное менторство, описывает путь к «профессиональному самосовершенствованию», в рамках которого обучающиеся с помощью коучинга должны повышать свои компетенции в самоуправлении</w:t>
      </w:r>
      <w:r w:rsidRPr="00B774FB">
        <w:rPr>
          <w:rFonts w:ascii="Times New Roman" w:eastAsia="Times New Roman" w:hAnsi="Times New Roman" w:cs="Times New Roman"/>
          <w:color w:val="000000"/>
          <w:sz w:val="28"/>
          <w:szCs w:val="28"/>
          <w:vertAlign w:val="superscript"/>
          <w:lang w:eastAsia="ru-RU" w:bidi="ar-SA"/>
        </w:rPr>
        <w:footnoteReference w:id="12"/>
      </w:r>
      <w:r w:rsidRPr="00B774FB">
        <w:rPr>
          <w:rFonts w:ascii="Times New Roman" w:eastAsia="Times New Roman" w:hAnsi="Times New Roman" w:cs="Times New Roman"/>
          <w:color w:val="000000"/>
          <w:sz w:val="28"/>
          <w:szCs w:val="28"/>
          <w:lang w:eastAsia="ru-RU" w:bidi="ar-SA"/>
        </w:rPr>
        <w:t xml:space="preserve">. </w:t>
      </w:r>
    </w:p>
    <w:p w:rsidR="00B774FB" w:rsidRPr="00B774FB" w:rsidRDefault="00B774FB" w:rsidP="00B774FB">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bidi="ar-SA"/>
        </w:rPr>
      </w:pPr>
      <w:r w:rsidRPr="00B774FB">
        <w:rPr>
          <w:rFonts w:ascii="Times New Roman" w:eastAsia="Times New Roman" w:hAnsi="Times New Roman" w:cs="Times New Roman"/>
          <w:color w:val="000000"/>
          <w:sz w:val="28"/>
          <w:szCs w:val="28"/>
          <w:lang w:eastAsia="ru-RU" w:bidi="ar-SA"/>
        </w:rPr>
        <w:t>Ф. Штауб говорит о предметно-педагогическом коучинге и определяет его как «индивидуализированную и ситуативную поддержку учащегося при выполнении сложной задачи со стороны человека, обладающего высокой квалификацией в реализации подобных задач»</w:t>
      </w:r>
      <w:r w:rsidRPr="00B774FB">
        <w:rPr>
          <w:rFonts w:ascii="Times New Roman" w:eastAsia="Times New Roman" w:hAnsi="Times New Roman" w:cs="Times New Roman"/>
          <w:color w:val="000000"/>
          <w:sz w:val="28"/>
          <w:szCs w:val="28"/>
          <w:vertAlign w:val="superscript"/>
          <w:lang w:eastAsia="ru-RU" w:bidi="ar-SA"/>
        </w:rPr>
        <w:footnoteReference w:id="13"/>
      </w:r>
      <w:r w:rsidRPr="00B774FB">
        <w:rPr>
          <w:rFonts w:ascii="Times New Roman" w:eastAsia="Times New Roman" w:hAnsi="Times New Roman" w:cs="Times New Roman"/>
          <w:color w:val="000000"/>
          <w:sz w:val="28"/>
          <w:szCs w:val="28"/>
          <w:lang w:eastAsia="ru-RU" w:bidi="ar-SA"/>
        </w:rPr>
        <w:t xml:space="preserve">. </w:t>
      </w:r>
    </w:p>
    <w:p w:rsidR="00B774FB" w:rsidRPr="00B774FB" w:rsidRDefault="00B774FB" w:rsidP="00B774FB">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bidi="ar-SA"/>
        </w:rPr>
      </w:pPr>
      <w:r w:rsidRPr="00B774FB">
        <w:rPr>
          <w:rFonts w:ascii="Times New Roman" w:eastAsia="Times New Roman" w:hAnsi="Times New Roman" w:cs="Times New Roman"/>
          <w:color w:val="000000"/>
          <w:sz w:val="28"/>
          <w:szCs w:val="28"/>
          <w:lang w:eastAsia="ru-RU" w:bidi="ar-SA"/>
        </w:rPr>
        <w:t>К ним относятся типичные для коучинга критерии, такие как целенаправленность, практическая ориентация и ресурсы. Здесь также стирается граница с наставничеством (менторством), поскольку наставники понимаются как опытные компаньоны. Коучинг обладает огромным потенциалом при сопровождении вхождения в профессию, поскольку уже в начале своей карьеры молодые специалисты испытывают большую неопределенность, сталкиваются со сложными непредвиденными ситуациями и многочисленными требованиями. Обычно они действуют одни и находятся в зоне конфликта между расходящимися требованиями, например, со стороны министерства, руководства школы, родителей или учеников. Коучинг может быть при этом ценной мерой поддержки, которая часто связана не с охватом «как можно больших», а с поиском альтернативных путей придания предметам нового качества</w:t>
      </w:r>
      <w:r w:rsidRPr="00B774FB">
        <w:rPr>
          <w:rFonts w:ascii="Times New Roman" w:eastAsia="Times New Roman" w:hAnsi="Times New Roman" w:cs="Times New Roman"/>
          <w:color w:val="000000"/>
          <w:sz w:val="28"/>
          <w:szCs w:val="28"/>
          <w:vertAlign w:val="superscript"/>
          <w:lang w:eastAsia="ru-RU" w:bidi="ar-SA"/>
        </w:rPr>
        <w:footnoteReference w:id="14"/>
      </w:r>
      <w:r w:rsidRPr="00B774FB">
        <w:rPr>
          <w:rFonts w:ascii="Times New Roman" w:eastAsia="Times New Roman" w:hAnsi="Times New Roman" w:cs="Times New Roman"/>
          <w:color w:val="000000"/>
          <w:sz w:val="28"/>
          <w:szCs w:val="28"/>
          <w:lang w:eastAsia="ru-RU" w:bidi="ar-SA"/>
        </w:rPr>
        <w:t>.</w:t>
      </w:r>
    </w:p>
    <w:p w:rsidR="00B774FB" w:rsidRPr="00B774FB" w:rsidRDefault="00B774FB" w:rsidP="00B774FB">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bidi="ar-SA"/>
        </w:rPr>
      </w:pPr>
      <w:r w:rsidRPr="00B774FB">
        <w:rPr>
          <w:rFonts w:ascii="Times New Roman" w:eastAsia="Times New Roman" w:hAnsi="Times New Roman" w:cs="Times New Roman"/>
          <w:color w:val="000000"/>
          <w:sz w:val="28"/>
          <w:szCs w:val="28"/>
          <w:lang w:eastAsia="ru-RU" w:bidi="ar-SA"/>
        </w:rPr>
        <w:t xml:space="preserve">В педагогике коучинг направлен не только на решение проблемы, но и на индивидуальную поддержку. В рамках коучинга, процессы которого в школе обычно осуществляются внутренним тренером, начинающие учителя </w:t>
      </w:r>
      <w:r w:rsidRPr="00B774FB">
        <w:rPr>
          <w:rFonts w:ascii="Times New Roman" w:eastAsia="Times New Roman" w:hAnsi="Times New Roman" w:cs="Times New Roman"/>
          <w:color w:val="000000"/>
          <w:sz w:val="28"/>
          <w:szCs w:val="28"/>
          <w:lang w:eastAsia="ru-RU" w:bidi="ar-SA"/>
        </w:rPr>
        <w:lastRenderedPageBreak/>
        <w:t>должны приобретать практический опыт, чтобы развивать индивидуальный творческий потенциал и возможности.</w:t>
      </w:r>
    </w:p>
    <w:p w:rsidR="00B774FB" w:rsidRPr="00B774FB" w:rsidRDefault="00B774FB" w:rsidP="00B774FB">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bidi="ar-SA"/>
        </w:rPr>
      </w:pPr>
      <w:r w:rsidRPr="00B774FB">
        <w:rPr>
          <w:rFonts w:ascii="Times New Roman" w:eastAsia="Times New Roman" w:hAnsi="Times New Roman" w:cs="Times New Roman"/>
          <w:color w:val="000000"/>
          <w:sz w:val="28"/>
          <w:szCs w:val="28"/>
          <w:lang w:eastAsia="ru-RU" w:bidi="ar-SA"/>
        </w:rPr>
        <w:t>С. Крехтер изучил эффект «личностно-ориентированного консультирования с элементами коучинга» в рамках второй ступени высшего образования в Северном Рейне-Вестфалии и собрал проблемы, поднятые кандидатами-стажерами</w:t>
      </w:r>
      <w:r w:rsidRPr="00B774FB">
        <w:rPr>
          <w:rFonts w:ascii="Times New Roman" w:eastAsia="Times New Roman" w:hAnsi="Times New Roman" w:cs="Times New Roman"/>
          <w:color w:val="000000"/>
          <w:sz w:val="28"/>
          <w:szCs w:val="28"/>
          <w:vertAlign w:val="superscript"/>
          <w:lang w:eastAsia="ru-RU" w:bidi="ar-SA"/>
        </w:rPr>
        <w:footnoteReference w:id="15"/>
      </w:r>
      <w:r w:rsidRPr="00B774FB">
        <w:rPr>
          <w:rFonts w:ascii="Times New Roman" w:eastAsia="Times New Roman" w:hAnsi="Times New Roman" w:cs="Times New Roman"/>
          <w:color w:val="000000"/>
          <w:sz w:val="28"/>
          <w:szCs w:val="28"/>
          <w:lang w:eastAsia="ru-RU" w:bidi="ar-SA"/>
        </w:rPr>
        <w:t xml:space="preserve">. Из них следует перечень тем, которые играют важную роль в коучинг-процессах в образовании: дисциплина на уроке, организация труда, баланс между работой и личной жизнью, стрессоустойчивость, тайм-менеджмент, учебная работа, конструктивное отношение к критике, понимание различных точек зрения (например: </w:t>
      </w:r>
      <w:r w:rsidRPr="00B774FB">
        <w:rPr>
          <w:rFonts w:ascii="Times New Roman" w:eastAsia="Times New Roman" w:hAnsi="Times New Roman" w:cs="Times New Roman"/>
          <w:i/>
          <w:iCs/>
          <w:color w:val="000000"/>
          <w:sz w:val="28"/>
          <w:szCs w:val="28"/>
          <w:lang w:eastAsia="ru-RU" w:bidi="ar-SA"/>
        </w:rPr>
        <w:t xml:space="preserve">Что такое хорошее занятие? Как мне управлять мне классом?), </w:t>
      </w:r>
      <w:r w:rsidRPr="00B774FB">
        <w:rPr>
          <w:rFonts w:ascii="Times New Roman" w:eastAsia="Times New Roman" w:hAnsi="Times New Roman" w:cs="Times New Roman"/>
          <w:color w:val="000000"/>
          <w:sz w:val="28"/>
          <w:szCs w:val="28"/>
          <w:lang w:eastAsia="ru-RU" w:bidi="ar-SA"/>
        </w:rPr>
        <w:t>формирование профессиональной роли или дальнейших вопросов.</w:t>
      </w:r>
    </w:p>
    <w:p w:rsidR="00B774FB" w:rsidRPr="00B774FB" w:rsidRDefault="00B774FB" w:rsidP="00B774FB">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bidi="ar-SA"/>
        </w:rPr>
      </w:pPr>
      <w:r w:rsidRPr="00B774FB">
        <w:rPr>
          <w:rFonts w:ascii="Times New Roman" w:eastAsia="Times New Roman" w:hAnsi="Times New Roman" w:cs="Times New Roman"/>
          <w:color w:val="000000"/>
          <w:sz w:val="28"/>
          <w:szCs w:val="28"/>
          <w:lang w:eastAsia="ru-RU" w:bidi="ar-SA"/>
        </w:rPr>
        <w:t>Коучинг консультирует молодых специалистов в области как личностных, практических, социальных и коммуникативных компетенций, так и предметных и методологических, и считается «формой консультирования, которая усиливает самостоятельность и работает над личными интересами по отношению к индивидуальному развитию и пониманию своей профессии».</w:t>
      </w:r>
    </w:p>
    <w:p w:rsidR="00B774FB" w:rsidRPr="00B774FB" w:rsidRDefault="00B774FB" w:rsidP="00B774FB">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bidi="ar-SA"/>
        </w:rPr>
      </w:pPr>
      <w:r w:rsidRPr="00B774FB">
        <w:rPr>
          <w:rFonts w:ascii="Times New Roman" w:eastAsia="Times New Roman" w:hAnsi="Times New Roman" w:cs="Times New Roman"/>
          <w:color w:val="000000"/>
          <w:sz w:val="28"/>
          <w:szCs w:val="28"/>
          <w:lang w:eastAsia="ru-RU" w:bidi="ar-SA"/>
        </w:rPr>
        <w:t>Помимо других возможных форм коучинга, таких как групповой, командный (</w:t>
      </w:r>
      <w:r w:rsidRPr="00B774FB">
        <w:rPr>
          <w:rFonts w:ascii="Times New Roman" w:eastAsia="Times New Roman" w:hAnsi="Times New Roman" w:cs="Times New Roman"/>
          <w:color w:val="000000"/>
          <w:sz w:val="28"/>
          <w:szCs w:val="28"/>
          <w:lang w:val="en-US" w:eastAsia="ru-RU" w:bidi="ar-SA"/>
        </w:rPr>
        <w:t>Team</w:t>
      </w:r>
      <w:r w:rsidRPr="00B774FB">
        <w:rPr>
          <w:rFonts w:ascii="Times New Roman" w:eastAsia="Times New Roman" w:hAnsi="Times New Roman" w:cs="Times New Roman"/>
          <w:color w:val="000000"/>
          <w:sz w:val="28"/>
          <w:szCs w:val="28"/>
          <w:lang w:eastAsia="ru-RU" w:bidi="ar-SA"/>
        </w:rPr>
        <w:t>-</w:t>
      </w:r>
      <w:r w:rsidRPr="00B774FB">
        <w:rPr>
          <w:rFonts w:ascii="Times New Roman" w:eastAsia="Times New Roman" w:hAnsi="Times New Roman" w:cs="Times New Roman"/>
          <w:color w:val="000000"/>
          <w:sz w:val="28"/>
          <w:szCs w:val="28"/>
          <w:lang w:val="en-US" w:eastAsia="ru-RU" w:bidi="ar-SA"/>
        </w:rPr>
        <w:t>Coaching</w:t>
      </w:r>
      <w:r w:rsidRPr="00B774FB">
        <w:rPr>
          <w:rFonts w:ascii="Times New Roman" w:eastAsia="Times New Roman" w:hAnsi="Times New Roman" w:cs="Times New Roman"/>
          <w:color w:val="000000"/>
          <w:sz w:val="28"/>
          <w:szCs w:val="28"/>
          <w:lang w:eastAsia="ru-RU" w:bidi="ar-SA"/>
        </w:rPr>
        <w:t>), смешанный коучинг (</w:t>
      </w:r>
      <w:r w:rsidRPr="00B774FB">
        <w:rPr>
          <w:rFonts w:ascii="Times New Roman" w:eastAsia="Times New Roman" w:hAnsi="Times New Roman" w:cs="Times New Roman"/>
          <w:color w:val="000000"/>
          <w:sz w:val="28"/>
          <w:szCs w:val="28"/>
          <w:lang w:val="en-US" w:eastAsia="ru-RU" w:bidi="ar-SA"/>
        </w:rPr>
        <w:t>Blended</w:t>
      </w:r>
      <w:r w:rsidRPr="00B774FB">
        <w:rPr>
          <w:rFonts w:ascii="Times New Roman" w:eastAsia="Times New Roman" w:hAnsi="Times New Roman" w:cs="Times New Roman"/>
          <w:color w:val="000000"/>
          <w:sz w:val="28"/>
          <w:szCs w:val="28"/>
          <w:lang w:eastAsia="ru-RU" w:bidi="ar-SA"/>
        </w:rPr>
        <w:t xml:space="preserve"> </w:t>
      </w:r>
      <w:r w:rsidRPr="00B774FB">
        <w:rPr>
          <w:rFonts w:ascii="Times New Roman" w:eastAsia="Times New Roman" w:hAnsi="Times New Roman" w:cs="Times New Roman"/>
          <w:color w:val="000000"/>
          <w:sz w:val="28"/>
          <w:szCs w:val="28"/>
          <w:lang w:val="en-US" w:eastAsia="ru-RU" w:bidi="ar-SA"/>
        </w:rPr>
        <w:t>Coaching</w:t>
      </w:r>
      <w:r w:rsidRPr="00B774FB">
        <w:rPr>
          <w:rFonts w:ascii="Times New Roman" w:eastAsia="Times New Roman" w:hAnsi="Times New Roman" w:cs="Times New Roman"/>
          <w:color w:val="000000"/>
          <w:sz w:val="28"/>
          <w:szCs w:val="28"/>
          <w:lang w:eastAsia="ru-RU" w:bidi="ar-SA"/>
        </w:rPr>
        <w:t>) и др., в образовании будет преимущественно использоваться индивидуальное обучение с внутренним тренером, представлять собой наиболее целесообразный вариант, поскольку ориентировано на индивидуальность обучающегося. Личные беседы к конкретных случаях должны способствовать пониманию изменений и самопознанию. Чтобы лучше понимать собственное поведение, следует развивать способность к самовосприятию. Это эксклюзивная форма консультирования, где проблемы решаются конфиденциально.</w:t>
      </w:r>
    </w:p>
    <w:p w:rsidR="00B774FB" w:rsidRPr="00B774FB" w:rsidRDefault="00B774FB" w:rsidP="00B774FB">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bidi="ar-SA"/>
        </w:rPr>
      </w:pPr>
      <w:r w:rsidRPr="00B774FB">
        <w:rPr>
          <w:rFonts w:ascii="Times New Roman" w:eastAsia="Times New Roman" w:hAnsi="Times New Roman" w:cs="Times New Roman"/>
          <w:color w:val="000000"/>
          <w:sz w:val="28"/>
          <w:szCs w:val="28"/>
          <w:lang w:eastAsia="ru-RU" w:bidi="ar-SA"/>
        </w:rPr>
        <w:lastRenderedPageBreak/>
        <w:t>Коучинг и наставничество имеют много общего. На первый взгляд, эти две меры поддержки кажутся практически идентичными, и отличие коучинга от наставничества является непростой задачей, поскольку они в значительной степени пересекаются, а коучинг можно рассматривать как часть или метод наставничества. Однако при ближайшем рассмотрении можно выявить тонкие различия, и на их основе разработать критерии коучинг-процессов. В коучинге действуют предписания, четко не сформулированные в силу незащищенности самого понятия коучинга. Ниже будут приведены критерии, наиболее часто упоминаемые в литературе:</w:t>
      </w:r>
    </w:p>
    <w:p w:rsidR="00B774FB" w:rsidRPr="00B774FB" w:rsidRDefault="00B774FB" w:rsidP="00B774FB">
      <w:pPr>
        <w:numPr>
          <w:ilvl w:val="0"/>
          <w:numId w:val="14"/>
        </w:numPr>
        <w:tabs>
          <w:tab w:val="clear" w:pos="720"/>
          <w:tab w:val="num" w:pos="360"/>
          <w:tab w:val="left" w:pos="494"/>
        </w:tabs>
        <w:autoSpaceDE w:val="0"/>
        <w:autoSpaceDN w:val="0"/>
        <w:adjustRightInd w:val="0"/>
        <w:spacing w:after="0" w:line="360" w:lineRule="auto"/>
        <w:ind w:left="0" w:firstLine="360"/>
        <w:jc w:val="both"/>
        <w:rPr>
          <w:rFonts w:ascii="Times New Roman" w:eastAsia="Times New Roman" w:hAnsi="Times New Roman" w:cs="Times New Roman"/>
          <w:i/>
          <w:iCs/>
          <w:color w:val="000000"/>
          <w:sz w:val="28"/>
          <w:szCs w:val="28"/>
          <w:lang w:eastAsia="ru-RU" w:bidi="ar-SA"/>
        </w:rPr>
      </w:pPr>
      <w:r w:rsidRPr="00B774FB">
        <w:rPr>
          <w:rFonts w:ascii="Times New Roman" w:eastAsia="Times New Roman" w:hAnsi="Times New Roman" w:cs="Times New Roman"/>
          <w:i/>
          <w:iCs/>
          <w:color w:val="000000"/>
          <w:sz w:val="28"/>
          <w:szCs w:val="28"/>
          <w:lang w:eastAsia="ru-RU" w:bidi="ar-SA"/>
        </w:rPr>
        <w:t xml:space="preserve">Ориентация на процесс. </w:t>
      </w:r>
      <w:r w:rsidRPr="00B774FB">
        <w:rPr>
          <w:rFonts w:ascii="Times New Roman" w:eastAsia="Times New Roman" w:hAnsi="Times New Roman" w:cs="Times New Roman"/>
          <w:color w:val="000000"/>
          <w:sz w:val="28"/>
          <w:szCs w:val="28"/>
          <w:lang w:eastAsia="ru-RU" w:bidi="ar-SA"/>
        </w:rPr>
        <w:t>Коучинг - это интерактивное консультирование и сопровождение, в процессе которых рассматриваются как частные, так и профессиональные проблемы.</w:t>
      </w:r>
    </w:p>
    <w:p w:rsidR="00B774FB" w:rsidRPr="00B774FB" w:rsidRDefault="00B774FB" w:rsidP="00B774FB">
      <w:pPr>
        <w:numPr>
          <w:ilvl w:val="0"/>
          <w:numId w:val="14"/>
        </w:numPr>
        <w:tabs>
          <w:tab w:val="clear" w:pos="720"/>
          <w:tab w:val="num" w:pos="360"/>
          <w:tab w:val="left" w:pos="494"/>
        </w:tabs>
        <w:autoSpaceDE w:val="0"/>
        <w:autoSpaceDN w:val="0"/>
        <w:adjustRightInd w:val="0"/>
        <w:spacing w:after="0" w:line="360" w:lineRule="auto"/>
        <w:ind w:left="0" w:firstLine="360"/>
        <w:jc w:val="both"/>
        <w:rPr>
          <w:rFonts w:ascii="Times New Roman" w:eastAsia="Times New Roman" w:hAnsi="Times New Roman" w:cs="Times New Roman"/>
          <w:color w:val="000000"/>
          <w:sz w:val="28"/>
          <w:szCs w:val="28"/>
          <w:lang w:eastAsia="ru-RU" w:bidi="ar-SA"/>
        </w:rPr>
      </w:pPr>
      <w:r w:rsidRPr="00B774FB">
        <w:rPr>
          <w:rFonts w:ascii="Times New Roman" w:eastAsia="Times New Roman" w:hAnsi="Times New Roman" w:cs="Times New Roman"/>
          <w:i/>
          <w:iCs/>
          <w:color w:val="000000"/>
          <w:sz w:val="28"/>
          <w:szCs w:val="28"/>
          <w:lang w:eastAsia="ru-RU" w:bidi="ar-SA"/>
        </w:rPr>
        <w:t xml:space="preserve">Основа взаимоотношений: </w:t>
      </w:r>
      <w:r w:rsidRPr="00B774FB">
        <w:rPr>
          <w:rFonts w:ascii="Times New Roman" w:eastAsia="Times New Roman" w:hAnsi="Times New Roman" w:cs="Times New Roman"/>
          <w:color w:val="000000"/>
          <w:sz w:val="28"/>
          <w:szCs w:val="28"/>
          <w:lang w:eastAsia="ru-RU" w:bidi="ar-SA"/>
        </w:rPr>
        <w:t>успешный процесс коучинга может осуществляться только в безоценочных условиях, а также «на основе прочных, взаимоуважительных и взаимодоверительных отношений», в которых активно участвуют обе стороны. Коучинг характеризуется равноправным партнерским сотрудничеством между тренером и обучающимся.</w:t>
      </w:r>
    </w:p>
    <w:p w:rsidR="00B774FB" w:rsidRPr="00B774FB" w:rsidRDefault="00B774FB" w:rsidP="00B774FB">
      <w:pPr>
        <w:numPr>
          <w:ilvl w:val="0"/>
          <w:numId w:val="14"/>
        </w:numPr>
        <w:tabs>
          <w:tab w:val="clear" w:pos="720"/>
          <w:tab w:val="num" w:pos="360"/>
          <w:tab w:val="left" w:pos="494"/>
        </w:tabs>
        <w:autoSpaceDE w:val="0"/>
        <w:autoSpaceDN w:val="0"/>
        <w:adjustRightInd w:val="0"/>
        <w:spacing w:after="0" w:line="360" w:lineRule="auto"/>
        <w:ind w:left="0" w:firstLine="360"/>
        <w:jc w:val="both"/>
        <w:rPr>
          <w:rFonts w:ascii="Times New Roman" w:eastAsia="Times New Roman" w:hAnsi="Times New Roman" w:cs="Times New Roman"/>
          <w:i/>
          <w:iCs/>
          <w:color w:val="000000"/>
          <w:sz w:val="28"/>
          <w:szCs w:val="28"/>
          <w:lang w:eastAsia="ru-RU" w:bidi="ar-SA"/>
        </w:rPr>
      </w:pPr>
      <w:r w:rsidRPr="00B774FB">
        <w:rPr>
          <w:rFonts w:ascii="Times New Roman" w:eastAsia="Times New Roman" w:hAnsi="Times New Roman" w:cs="Times New Roman"/>
          <w:i/>
          <w:iCs/>
          <w:color w:val="000000"/>
          <w:sz w:val="28"/>
          <w:szCs w:val="28"/>
          <w:lang w:eastAsia="ru-RU" w:bidi="ar-SA"/>
        </w:rPr>
        <w:t xml:space="preserve">Добровольность. </w:t>
      </w:r>
      <w:r w:rsidRPr="00B774FB">
        <w:rPr>
          <w:rFonts w:ascii="Times New Roman" w:eastAsia="Times New Roman" w:hAnsi="Times New Roman" w:cs="Times New Roman"/>
          <w:color w:val="000000"/>
          <w:sz w:val="28"/>
          <w:szCs w:val="28"/>
          <w:lang w:eastAsia="ru-RU" w:bidi="ar-SA"/>
        </w:rPr>
        <w:t>Успешный коучинг базируется на добровольном участии ученика - он сам решает работать с тренером над своими проблемами. «Собственная убежденность или надежда на эффективность метода очень важны для положительного результата».</w:t>
      </w:r>
    </w:p>
    <w:p w:rsidR="00B774FB" w:rsidRPr="00B774FB" w:rsidRDefault="00B774FB" w:rsidP="00B774FB">
      <w:pPr>
        <w:numPr>
          <w:ilvl w:val="0"/>
          <w:numId w:val="14"/>
        </w:numPr>
        <w:tabs>
          <w:tab w:val="clear" w:pos="720"/>
          <w:tab w:val="num" w:pos="360"/>
          <w:tab w:val="left" w:pos="494"/>
        </w:tabs>
        <w:autoSpaceDE w:val="0"/>
        <w:autoSpaceDN w:val="0"/>
        <w:adjustRightInd w:val="0"/>
        <w:spacing w:after="0" w:line="360" w:lineRule="auto"/>
        <w:ind w:left="0" w:firstLine="360"/>
        <w:jc w:val="both"/>
        <w:rPr>
          <w:rFonts w:ascii="Times New Roman" w:eastAsia="Times New Roman" w:hAnsi="Times New Roman" w:cs="Times New Roman"/>
          <w:i/>
          <w:iCs/>
          <w:color w:val="000000"/>
          <w:sz w:val="28"/>
          <w:szCs w:val="28"/>
          <w:lang w:eastAsia="ru-RU" w:bidi="ar-SA"/>
        </w:rPr>
      </w:pPr>
      <w:r w:rsidRPr="00B774FB">
        <w:rPr>
          <w:rFonts w:ascii="Times New Roman" w:eastAsia="Times New Roman" w:hAnsi="Times New Roman" w:cs="Times New Roman"/>
          <w:i/>
          <w:iCs/>
          <w:color w:val="000000"/>
          <w:sz w:val="28"/>
          <w:szCs w:val="28"/>
          <w:lang w:eastAsia="ru-RU" w:bidi="ar-SA"/>
        </w:rPr>
        <w:t xml:space="preserve">Причинная обусловленность, целенаправленность и ориентация на перспективу. </w:t>
      </w:r>
      <w:r w:rsidRPr="00B774FB">
        <w:rPr>
          <w:rFonts w:ascii="Times New Roman" w:eastAsia="Times New Roman" w:hAnsi="Times New Roman" w:cs="Times New Roman"/>
          <w:color w:val="000000"/>
          <w:sz w:val="28"/>
          <w:szCs w:val="28"/>
          <w:lang w:eastAsia="ru-RU" w:bidi="ar-SA"/>
        </w:rPr>
        <w:t>В рамках коучинга ведется планомерная работа над четко определенной проблемой или целью и ее достижением]. Конструктивный, целенаправленный коучинг-процесс «основан на современной ситуации клиента, но также должен учитывать системные подходы».</w:t>
      </w:r>
    </w:p>
    <w:p w:rsidR="00B774FB" w:rsidRPr="00B774FB" w:rsidRDefault="00B774FB" w:rsidP="00B774FB">
      <w:pPr>
        <w:numPr>
          <w:ilvl w:val="0"/>
          <w:numId w:val="14"/>
        </w:numPr>
        <w:tabs>
          <w:tab w:val="clear" w:pos="720"/>
          <w:tab w:val="num" w:pos="360"/>
          <w:tab w:val="left" w:pos="509"/>
        </w:tabs>
        <w:autoSpaceDE w:val="0"/>
        <w:autoSpaceDN w:val="0"/>
        <w:adjustRightInd w:val="0"/>
        <w:spacing w:after="0" w:line="360" w:lineRule="auto"/>
        <w:ind w:left="0" w:firstLine="360"/>
        <w:jc w:val="both"/>
        <w:rPr>
          <w:rFonts w:ascii="Times New Roman" w:eastAsia="Times New Roman" w:hAnsi="Times New Roman" w:cs="Times New Roman"/>
          <w:color w:val="000000"/>
          <w:sz w:val="28"/>
          <w:szCs w:val="28"/>
          <w:lang w:eastAsia="ru-RU" w:bidi="ar-SA"/>
        </w:rPr>
      </w:pPr>
      <w:r w:rsidRPr="00B774FB">
        <w:rPr>
          <w:rFonts w:ascii="Times New Roman" w:eastAsia="Times New Roman" w:hAnsi="Times New Roman" w:cs="Times New Roman"/>
          <w:i/>
          <w:iCs/>
          <w:color w:val="000000"/>
          <w:sz w:val="28"/>
          <w:szCs w:val="28"/>
          <w:lang w:eastAsia="ru-RU" w:bidi="ar-SA"/>
        </w:rPr>
        <w:t xml:space="preserve">Включенность обучающегося и его желание учиться. </w:t>
      </w:r>
      <w:r w:rsidRPr="00B774FB">
        <w:rPr>
          <w:rFonts w:ascii="Times New Roman" w:eastAsia="Times New Roman" w:hAnsi="Times New Roman" w:cs="Times New Roman"/>
          <w:color w:val="000000"/>
          <w:sz w:val="28"/>
          <w:szCs w:val="28"/>
          <w:lang w:eastAsia="ru-RU" w:bidi="ar-SA"/>
        </w:rPr>
        <w:t xml:space="preserve">Учащийся должен хотеть активно и добровольно работать и принимать решения. Таким образом, это не одностороннее вмешательство. Обучающийся также готов получать новые знания и вводить изменения. Поэтому коучинг исходит из того, что </w:t>
      </w:r>
      <w:r w:rsidRPr="00B774FB">
        <w:rPr>
          <w:rFonts w:ascii="Times New Roman" w:eastAsia="Times New Roman" w:hAnsi="Times New Roman" w:cs="Times New Roman"/>
          <w:color w:val="000000"/>
          <w:sz w:val="28"/>
          <w:szCs w:val="28"/>
          <w:lang w:eastAsia="ru-RU" w:bidi="ar-SA"/>
        </w:rPr>
        <w:lastRenderedPageBreak/>
        <w:t>изменения принципиально возможны и что решения содержит в себе сам обучающийся.</w:t>
      </w:r>
    </w:p>
    <w:p w:rsidR="00B774FB" w:rsidRPr="00B774FB" w:rsidRDefault="00B774FB" w:rsidP="00B774FB">
      <w:pPr>
        <w:numPr>
          <w:ilvl w:val="0"/>
          <w:numId w:val="14"/>
        </w:numPr>
        <w:tabs>
          <w:tab w:val="clear" w:pos="720"/>
          <w:tab w:val="num" w:pos="360"/>
          <w:tab w:val="left" w:pos="509"/>
        </w:tabs>
        <w:autoSpaceDE w:val="0"/>
        <w:autoSpaceDN w:val="0"/>
        <w:adjustRightInd w:val="0"/>
        <w:spacing w:after="0" w:line="360" w:lineRule="auto"/>
        <w:ind w:left="0" w:firstLine="360"/>
        <w:jc w:val="both"/>
        <w:rPr>
          <w:rFonts w:ascii="Times New Roman" w:eastAsia="Times New Roman" w:hAnsi="Times New Roman" w:cs="Times New Roman"/>
          <w:color w:val="000000"/>
          <w:sz w:val="28"/>
          <w:szCs w:val="28"/>
          <w:lang w:eastAsia="ru-RU" w:bidi="ar-SA"/>
        </w:rPr>
      </w:pPr>
      <w:r w:rsidRPr="00B774FB">
        <w:rPr>
          <w:rFonts w:ascii="Times New Roman" w:eastAsia="Times New Roman" w:hAnsi="Times New Roman" w:cs="Times New Roman"/>
          <w:i/>
          <w:iCs/>
          <w:color w:val="000000"/>
          <w:sz w:val="28"/>
          <w:szCs w:val="28"/>
          <w:lang w:eastAsia="ru-RU" w:bidi="ar-SA"/>
        </w:rPr>
        <w:t xml:space="preserve">Тренер как компаньон: </w:t>
      </w:r>
      <w:r w:rsidRPr="00B774FB">
        <w:rPr>
          <w:rFonts w:ascii="Times New Roman" w:eastAsia="Times New Roman" w:hAnsi="Times New Roman" w:cs="Times New Roman"/>
          <w:color w:val="000000"/>
          <w:sz w:val="28"/>
          <w:szCs w:val="28"/>
          <w:lang w:eastAsia="ru-RU" w:bidi="ar-SA"/>
        </w:rPr>
        <w:t>в рамках доверительных, независимых взаимоотношений тренер сопровождает учащегося посредством разъяснения проблем, не предлагает решений, но надеется, что он/она может найти решение сам. Тренер создает «прозрачные рамки для мышления, чувств и переживаний, в которых формулируются четкие цели, актуализируются представления о развивающихся процессах восприятия и новые практические возможности, что позволяет находить решения и инициировать процессы обучения».</w:t>
      </w:r>
    </w:p>
    <w:p w:rsidR="00B774FB" w:rsidRPr="00B774FB" w:rsidRDefault="00B774FB" w:rsidP="00B774FB">
      <w:pPr>
        <w:numPr>
          <w:ilvl w:val="0"/>
          <w:numId w:val="14"/>
        </w:numPr>
        <w:tabs>
          <w:tab w:val="clear" w:pos="720"/>
          <w:tab w:val="num" w:pos="360"/>
          <w:tab w:val="left" w:pos="509"/>
        </w:tabs>
        <w:autoSpaceDE w:val="0"/>
        <w:autoSpaceDN w:val="0"/>
        <w:adjustRightInd w:val="0"/>
        <w:spacing w:after="0" w:line="360" w:lineRule="auto"/>
        <w:ind w:left="0" w:firstLine="360"/>
        <w:jc w:val="both"/>
        <w:rPr>
          <w:rFonts w:ascii="Times New Roman" w:eastAsia="Times New Roman" w:hAnsi="Times New Roman" w:cs="Times New Roman"/>
          <w:color w:val="000000"/>
          <w:sz w:val="28"/>
          <w:szCs w:val="28"/>
          <w:lang w:eastAsia="ru-RU" w:bidi="ar-SA"/>
        </w:rPr>
      </w:pPr>
      <w:r w:rsidRPr="00B774FB">
        <w:rPr>
          <w:rFonts w:ascii="Times New Roman" w:eastAsia="Times New Roman" w:hAnsi="Times New Roman" w:cs="Times New Roman"/>
          <w:i/>
          <w:iCs/>
          <w:color w:val="000000"/>
          <w:sz w:val="28"/>
          <w:szCs w:val="28"/>
          <w:lang w:eastAsia="ru-RU" w:bidi="ar-SA"/>
        </w:rPr>
        <w:t xml:space="preserve">Косвенные цели: </w:t>
      </w:r>
      <w:r w:rsidRPr="00B774FB">
        <w:rPr>
          <w:rFonts w:ascii="Times New Roman" w:eastAsia="Times New Roman" w:hAnsi="Times New Roman" w:cs="Times New Roman"/>
          <w:color w:val="000000"/>
          <w:sz w:val="28"/>
          <w:szCs w:val="28"/>
          <w:lang w:eastAsia="ru-RU" w:bidi="ar-SA"/>
        </w:rPr>
        <w:t>коучинг всегда должен содействовать саморефлексии (способность распознавать субъективное значение собственного восприятия для расширения своих взглядов), саморегуляции (способность дистанцироваться от напряжения, возбуждения и эмоциональных ограничений) и самовосприятию, а также сознательности и ответственности обучающегося, на основе которых осуществляется переход от помощи к самопомощи. Побочными эффектами данных процессов служат удовлетворение и здоровье.</w:t>
      </w:r>
    </w:p>
    <w:p w:rsidR="00B774FB" w:rsidRPr="00B774FB" w:rsidRDefault="00B774FB" w:rsidP="00B774FB">
      <w:pPr>
        <w:numPr>
          <w:ilvl w:val="0"/>
          <w:numId w:val="14"/>
        </w:numPr>
        <w:tabs>
          <w:tab w:val="clear" w:pos="720"/>
          <w:tab w:val="num" w:pos="360"/>
          <w:tab w:val="left" w:pos="509"/>
        </w:tabs>
        <w:autoSpaceDE w:val="0"/>
        <w:autoSpaceDN w:val="0"/>
        <w:adjustRightInd w:val="0"/>
        <w:spacing w:after="0" w:line="360" w:lineRule="auto"/>
        <w:ind w:left="0" w:firstLine="360"/>
        <w:jc w:val="both"/>
        <w:rPr>
          <w:rFonts w:ascii="Times New Roman" w:eastAsia="Times New Roman" w:hAnsi="Times New Roman" w:cs="Times New Roman"/>
          <w:color w:val="000000"/>
          <w:sz w:val="28"/>
          <w:szCs w:val="28"/>
          <w:lang w:eastAsia="ru-RU" w:bidi="ar-SA"/>
        </w:rPr>
      </w:pPr>
      <w:r w:rsidRPr="00B774FB">
        <w:rPr>
          <w:rFonts w:ascii="Times New Roman" w:eastAsia="Times New Roman" w:hAnsi="Times New Roman" w:cs="Times New Roman"/>
          <w:i/>
          <w:iCs/>
          <w:color w:val="000000"/>
          <w:sz w:val="28"/>
          <w:szCs w:val="28"/>
          <w:lang w:eastAsia="ru-RU" w:bidi="ar-SA"/>
        </w:rPr>
        <w:t xml:space="preserve">Методы: </w:t>
      </w:r>
      <w:r w:rsidRPr="00B774FB">
        <w:rPr>
          <w:rFonts w:ascii="Times New Roman" w:eastAsia="Times New Roman" w:hAnsi="Times New Roman" w:cs="Times New Roman"/>
          <w:color w:val="000000"/>
          <w:sz w:val="28"/>
          <w:szCs w:val="28"/>
          <w:lang w:eastAsia="ru-RU" w:bidi="ar-SA"/>
        </w:rPr>
        <w:t>в контексте процессов коучинга, активное слушание, целенаправленные вопросы и конкретная обратная связь приводят к процессно-ориентированной поддержке обучающихся. Это вызывает оптимизацию деятельностных компетенций.</w:t>
      </w:r>
    </w:p>
    <w:p w:rsidR="00B774FB" w:rsidRPr="00B774FB" w:rsidRDefault="00B774FB" w:rsidP="00B774FB">
      <w:pPr>
        <w:numPr>
          <w:ilvl w:val="0"/>
          <w:numId w:val="14"/>
        </w:numPr>
        <w:tabs>
          <w:tab w:val="clear" w:pos="720"/>
          <w:tab w:val="num" w:pos="360"/>
          <w:tab w:val="left" w:pos="509"/>
        </w:tabs>
        <w:autoSpaceDE w:val="0"/>
        <w:autoSpaceDN w:val="0"/>
        <w:adjustRightInd w:val="0"/>
        <w:spacing w:after="0" w:line="360" w:lineRule="auto"/>
        <w:ind w:left="0" w:firstLine="360"/>
        <w:jc w:val="both"/>
        <w:rPr>
          <w:rFonts w:ascii="Times New Roman" w:eastAsia="Times New Roman" w:hAnsi="Times New Roman" w:cs="Times New Roman"/>
          <w:color w:val="000000"/>
          <w:sz w:val="28"/>
          <w:szCs w:val="28"/>
          <w:lang w:eastAsia="ru-RU" w:bidi="ar-SA"/>
        </w:rPr>
      </w:pPr>
      <w:r w:rsidRPr="00B774FB">
        <w:rPr>
          <w:rFonts w:ascii="Times New Roman" w:eastAsia="Times New Roman" w:hAnsi="Times New Roman" w:cs="Times New Roman"/>
          <w:i/>
          <w:iCs/>
          <w:color w:val="000000"/>
          <w:sz w:val="28"/>
          <w:szCs w:val="28"/>
          <w:lang w:eastAsia="ru-RU" w:bidi="ar-SA"/>
        </w:rPr>
        <w:t xml:space="preserve">Прозрачность: </w:t>
      </w:r>
      <w:r w:rsidRPr="00B774FB">
        <w:rPr>
          <w:rFonts w:ascii="Times New Roman" w:eastAsia="Times New Roman" w:hAnsi="Times New Roman" w:cs="Times New Roman"/>
          <w:color w:val="000000"/>
          <w:sz w:val="28"/>
          <w:szCs w:val="28"/>
          <w:lang w:eastAsia="ru-RU" w:bidi="ar-SA"/>
        </w:rPr>
        <w:t>вместо манипулирования, которое препятствует развитию осознанности, в коучинге используются прозрачные методы.</w:t>
      </w:r>
    </w:p>
    <w:p w:rsidR="00B774FB" w:rsidRPr="00B774FB" w:rsidRDefault="00B774FB" w:rsidP="00B774FB">
      <w:pPr>
        <w:numPr>
          <w:ilvl w:val="0"/>
          <w:numId w:val="14"/>
        </w:numPr>
        <w:tabs>
          <w:tab w:val="clear" w:pos="720"/>
          <w:tab w:val="num" w:pos="360"/>
          <w:tab w:val="left" w:pos="509"/>
        </w:tabs>
        <w:autoSpaceDE w:val="0"/>
        <w:autoSpaceDN w:val="0"/>
        <w:adjustRightInd w:val="0"/>
        <w:spacing w:after="0" w:line="360" w:lineRule="auto"/>
        <w:ind w:left="0" w:firstLine="360"/>
        <w:jc w:val="both"/>
        <w:rPr>
          <w:rFonts w:ascii="Times New Roman" w:eastAsia="Times New Roman" w:hAnsi="Times New Roman" w:cs="Times New Roman"/>
          <w:color w:val="000000"/>
          <w:sz w:val="28"/>
          <w:szCs w:val="28"/>
          <w:lang w:eastAsia="ru-RU" w:bidi="ar-SA"/>
        </w:rPr>
      </w:pPr>
      <w:r w:rsidRPr="00B774FB">
        <w:rPr>
          <w:rFonts w:ascii="Times New Roman" w:eastAsia="Times New Roman" w:hAnsi="Times New Roman" w:cs="Times New Roman"/>
          <w:i/>
          <w:iCs/>
          <w:color w:val="000000"/>
          <w:sz w:val="28"/>
          <w:szCs w:val="28"/>
          <w:lang w:eastAsia="ru-RU" w:bidi="ar-SA"/>
        </w:rPr>
        <w:t xml:space="preserve">Концепция: </w:t>
      </w:r>
      <w:r w:rsidRPr="00B774FB">
        <w:rPr>
          <w:rFonts w:ascii="Times New Roman" w:eastAsia="Times New Roman" w:hAnsi="Times New Roman" w:cs="Times New Roman"/>
          <w:color w:val="000000"/>
          <w:sz w:val="28"/>
          <w:szCs w:val="28"/>
          <w:lang w:eastAsia="ru-RU" w:bidi="ar-SA"/>
        </w:rPr>
        <w:t>коучинг всегда базируется на тщательно разработанной концепции, в которой объясняется процедура, представляются стратегии и методы тренера. Кроме того, в ней описывается, как функционируют управляемые процессы и какие взаимосвязи следует учитывать.</w:t>
      </w:r>
    </w:p>
    <w:p w:rsidR="00B774FB" w:rsidRPr="00B774FB" w:rsidRDefault="00B774FB" w:rsidP="00B774FB">
      <w:pPr>
        <w:numPr>
          <w:ilvl w:val="0"/>
          <w:numId w:val="14"/>
        </w:numPr>
        <w:tabs>
          <w:tab w:val="clear" w:pos="720"/>
          <w:tab w:val="num" w:pos="360"/>
          <w:tab w:val="left" w:pos="509"/>
        </w:tabs>
        <w:autoSpaceDE w:val="0"/>
        <w:autoSpaceDN w:val="0"/>
        <w:adjustRightInd w:val="0"/>
        <w:spacing w:after="0" w:line="360" w:lineRule="auto"/>
        <w:ind w:left="0" w:firstLine="360"/>
        <w:jc w:val="both"/>
        <w:rPr>
          <w:rFonts w:ascii="Times New Roman" w:eastAsia="Times New Roman" w:hAnsi="Times New Roman" w:cs="Times New Roman"/>
          <w:color w:val="000000"/>
          <w:sz w:val="28"/>
          <w:szCs w:val="28"/>
          <w:lang w:eastAsia="ru-RU" w:bidi="ar-SA"/>
        </w:rPr>
      </w:pPr>
      <w:r w:rsidRPr="00B774FB">
        <w:rPr>
          <w:rFonts w:ascii="Times New Roman" w:eastAsia="Times New Roman" w:hAnsi="Times New Roman" w:cs="Times New Roman"/>
          <w:i/>
          <w:iCs/>
          <w:color w:val="000000"/>
          <w:sz w:val="28"/>
          <w:szCs w:val="28"/>
          <w:lang w:eastAsia="ru-RU" w:bidi="ar-SA"/>
        </w:rPr>
        <w:lastRenderedPageBreak/>
        <w:t xml:space="preserve">Ограничение по времени (продолжительность): </w:t>
      </w:r>
      <w:r w:rsidRPr="00B774FB">
        <w:rPr>
          <w:rFonts w:ascii="Times New Roman" w:eastAsia="Times New Roman" w:hAnsi="Times New Roman" w:cs="Times New Roman"/>
          <w:color w:val="000000"/>
          <w:sz w:val="28"/>
          <w:szCs w:val="28"/>
          <w:lang w:eastAsia="ru-RU" w:bidi="ar-SA"/>
        </w:rPr>
        <w:t>процессы коучинга рассчитаны на среднесрочную перспективу, то есть они протекают неоднократно, но в течение определенного непродолжительного периода времени.</w:t>
      </w:r>
    </w:p>
    <w:p w:rsidR="00B774FB" w:rsidRPr="00B774FB" w:rsidRDefault="00B774FB" w:rsidP="00B774FB">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bidi="ar-SA"/>
        </w:rPr>
      </w:pPr>
      <w:r w:rsidRPr="00B774FB">
        <w:rPr>
          <w:rFonts w:ascii="Times New Roman" w:eastAsia="Times New Roman" w:hAnsi="Times New Roman" w:cs="Times New Roman"/>
          <w:color w:val="000000"/>
          <w:sz w:val="28"/>
          <w:szCs w:val="28"/>
          <w:lang w:eastAsia="ru-RU" w:bidi="ar-SA"/>
        </w:rPr>
        <w:t>Можно уточнить все эти критерии применительно к школьному образованию. Однако представленные ниже категории, демонстрирующие специфику коучинга, не претендуют на то, чтобы считаться исчерпывающими.</w:t>
      </w:r>
    </w:p>
    <w:p w:rsidR="00B774FB" w:rsidRPr="00B774FB" w:rsidRDefault="00B774FB" w:rsidP="00B774FB">
      <w:pPr>
        <w:tabs>
          <w:tab w:val="left" w:pos="567"/>
        </w:tabs>
        <w:autoSpaceDE w:val="0"/>
        <w:autoSpaceDN w:val="0"/>
        <w:adjustRightInd w:val="0"/>
        <w:spacing w:after="0" w:line="360" w:lineRule="auto"/>
        <w:ind w:firstLine="567"/>
        <w:jc w:val="both"/>
        <w:rPr>
          <w:rFonts w:ascii="Times New Roman" w:eastAsia="Times New Roman" w:hAnsi="Times New Roman" w:cs="Times New Roman"/>
          <w:b/>
          <w:bCs/>
          <w:color w:val="000000"/>
          <w:sz w:val="28"/>
          <w:szCs w:val="28"/>
          <w:lang w:eastAsia="ru-RU" w:bidi="ar-SA"/>
        </w:rPr>
      </w:pPr>
      <w:r>
        <w:rPr>
          <w:rFonts w:ascii="Times New Roman" w:eastAsia="Times New Roman" w:hAnsi="Times New Roman" w:cs="Times New Roman"/>
          <w:b/>
          <w:bCs/>
          <w:color w:val="000000"/>
          <w:sz w:val="28"/>
          <w:szCs w:val="28"/>
          <w:lang w:eastAsia="ru-RU" w:bidi="ar-SA"/>
        </w:rPr>
        <w:t xml:space="preserve">1. </w:t>
      </w:r>
      <w:r w:rsidRPr="00B774FB">
        <w:rPr>
          <w:rFonts w:ascii="Times New Roman" w:eastAsia="Times New Roman" w:hAnsi="Times New Roman" w:cs="Times New Roman"/>
          <w:b/>
          <w:bCs/>
          <w:color w:val="000000"/>
          <w:sz w:val="28"/>
          <w:szCs w:val="28"/>
          <w:lang w:eastAsia="ru-RU" w:bidi="ar-SA"/>
        </w:rPr>
        <w:t xml:space="preserve">Профессиональная помощь в рефлексии и развитии для содействия поиску самостоятельных решений и альтернативных действий. </w:t>
      </w:r>
      <w:r w:rsidRPr="00B774FB">
        <w:rPr>
          <w:rFonts w:ascii="Times New Roman" w:eastAsia="Times New Roman" w:hAnsi="Times New Roman" w:cs="Times New Roman"/>
          <w:color w:val="000000"/>
          <w:sz w:val="28"/>
          <w:szCs w:val="28"/>
          <w:lang w:eastAsia="ru-RU" w:bidi="ar-SA"/>
        </w:rPr>
        <w:t>Процессы коучинга характеризуются целенаправленным и поисковым обсуждением для осмысления собственной личности, задачи и роли, своих целей, ценностей, видений и ресурсов, а также для использования своего потенциала и развития собственных профессиональных практик. Благодаря этому достигается максимально возможная личная эффективность деятельности.</w:t>
      </w:r>
    </w:p>
    <w:p w:rsidR="00B774FB" w:rsidRPr="00B774FB" w:rsidRDefault="00B774FB" w:rsidP="00B774FB">
      <w:pPr>
        <w:tabs>
          <w:tab w:val="left" w:pos="595"/>
        </w:tabs>
        <w:autoSpaceDE w:val="0"/>
        <w:autoSpaceDN w:val="0"/>
        <w:adjustRightInd w:val="0"/>
        <w:spacing w:after="0" w:line="360" w:lineRule="auto"/>
        <w:ind w:firstLine="567"/>
        <w:jc w:val="both"/>
        <w:rPr>
          <w:rFonts w:ascii="Times New Roman" w:eastAsia="Times New Roman" w:hAnsi="Times New Roman" w:cs="Times New Roman"/>
          <w:b/>
          <w:bCs/>
          <w:color w:val="000000"/>
          <w:sz w:val="28"/>
          <w:szCs w:val="28"/>
          <w:lang w:eastAsia="ru-RU" w:bidi="ar-SA"/>
        </w:rPr>
      </w:pPr>
      <w:r>
        <w:rPr>
          <w:rFonts w:ascii="Times New Roman" w:eastAsia="Times New Roman" w:hAnsi="Times New Roman" w:cs="Times New Roman"/>
          <w:b/>
          <w:bCs/>
          <w:color w:val="000000"/>
          <w:sz w:val="28"/>
          <w:szCs w:val="28"/>
          <w:lang w:eastAsia="ru-RU" w:bidi="ar-SA"/>
        </w:rPr>
        <w:t xml:space="preserve">2. </w:t>
      </w:r>
      <w:r w:rsidRPr="00B774FB">
        <w:rPr>
          <w:rFonts w:ascii="Times New Roman" w:eastAsia="Times New Roman" w:hAnsi="Times New Roman" w:cs="Times New Roman"/>
          <w:b/>
          <w:bCs/>
          <w:color w:val="000000"/>
          <w:sz w:val="28"/>
          <w:szCs w:val="28"/>
          <w:lang w:eastAsia="ru-RU" w:bidi="ar-SA"/>
        </w:rPr>
        <w:t xml:space="preserve">Коучинг как индивидуальное и контекстно-ориентированное консультирование. </w:t>
      </w:r>
      <w:r w:rsidRPr="00B774FB">
        <w:rPr>
          <w:rFonts w:ascii="Times New Roman" w:eastAsia="Times New Roman" w:hAnsi="Times New Roman" w:cs="Times New Roman"/>
          <w:color w:val="000000"/>
          <w:sz w:val="28"/>
          <w:szCs w:val="28"/>
          <w:lang w:eastAsia="ru-RU" w:bidi="ar-SA"/>
        </w:rPr>
        <w:t>Коучинг имеет дело с индивидуальным и контекстно-ориентированным консультированием для содействия самовосприятию, самостоятельности, саморефлексии, а также для развития индивидуальных, профессиональных практических умений и потенциала профессионального роста.</w:t>
      </w:r>
    </w:p>
    <w:p w:rsidR="00B774FB" w:rsidRPr="00B774FB" w:rsidRDefault="00B774FB" w:rsidP="00B774FB">
      <w:pPr>
        <w:tabs>
          <w:tab w:val="left" w:pos="595"/>
        </w:tabs>
        <w:autoSpaceDE w:val="0"/>
        <w:autoSpaceDN w:val="0"/>
        <w:adjustRightInd w:val="0"/>
        <w:spacing w:after="0" w:line="360" w:lineRule="auto"/>
        <w:jc w:val="both"/>
        <w:rPr>
          <w:rFonts w:ascii="Times New Roman" w:eastAsia="Times New Roman" w:hAnsi="Times New Roman" w:cs="Times New Roman"/>
          <w:b/>
          <w:bCs/>
          <w:color w:val="000000"/>
          <w:sz w:val="28"/>
          <w:szCs w:val="28"/>
          <w:lang w:eastAsia="ru-RU" w:bidi="ar-SA"/>
        </w:rPr>
      </w:pPr>
      <w:r>
        <w:rPr>
          <w:rFonts w:ascii="Times New Roman" w:eastAsia="Times New Roman" w:hAnsi="Times New Roman" w:cs="Times New Roman"/>
          <w:b/>
          <w:bCs/>
          <w:color w:val="000000"/>
          <w:sz w:val="28"/>
          <w:szCs w:val="28"/>
          <w:lang w:eastAsia="ru-RU" w:bidi="ar-SA"/>
        </w:rPr>
        <w:tab/>
        <w:t xml:space="preserve">3. </w:t>
      </w:r>
      <w:r w:rsidRPr="00B774FB">
        <w:rPr>
          <w:rFonts w:ascii="Times New Roman" w:eastAsia="Times New Roman" w:hAnsi="Times New Roman" w:cs="Times New Roman"/>
          <w:b/>
          <w:bCs/>
          <w:color w:val="000000"/>
          <w:sz w:val="28"/>
          <w:szCs w:val="28"/>
          <w:lang w:eastAsia="ru-RU" w:bidi="ar-SA"/>
        </w:rPr>
        <w:t xml:space="preserve">Особенные формы консультирования. </w:t>
      </w:r>
      <w:r w:rsidRPr="00B774FB">
        <w:rPr>
          <w:rFonts w:ascii="Times New Roman" w:eastAsia="Times New Roman" w:hAnsi="Times New Roman" w:cs="Times New Roman"/>
          <w:color w:val="000000"/>
          <w:sz w:val="28"/>
          <w:szCs w:val="28"/>
          <w:lang w:eastAsia="ru-RU" w:bidi="ar-SA"/>
        </w:rPr>
        <w:t>В контексте процессов коучинга активное слушание, целенаправленные, конкретные, сущностные вопросы и продуманные обратные связи приводят к процессно-ориентированной поддержке обучающихся, что в итоге вызывает оптимизацию их деятельностных компетенций.</w:t>
      </w:r>
    </w:p>
    <w:p w:rsidR="00B774FB" w:rsidRPr="00B774FB" w:rsidRDefault="00B774FB" w:rsidP="00B774FB">
      <w:pPr>
        <w:tabs>
          <w:tab w:val="left" w:pos="595"/>
        </w:tabs>
        <w:autoSpaceDE w:val="0"/>
        <w:autoSpaceDN w:val="0"/>
        <w:adjustRightInd w:val="0"/>
        <w:spacing w:after="0" w:line="360" w:lineRule="auto"/>
        <w:jc w:val="both"/>
        <w:rPr>
          <w:rFonts w:ascii="Times New Roman" w:eastAsia="Times New Roman" w:hAnsi="Times New Roman" w:cs="Times New Roman"/>
          <w:b/>
          <w:bCs/>
          <w:color w:val="000000"/>
          <w:sz w:val="28"/>
          <w:szCs w:val="28"/>
          <w:lang w:eastAsia="ru-RU" w:bidi="ar-SA"/>
        </w:rPr>
      </w:pPr>
      <w:r>
        <w:rPr>
          <w:rFonts w:ascii="Times New Roman" w:eastAsia="Times New Roman" w:hAnsi="Times New Roman" w:cs="Times New Roman"/>
          <w:b/>
          <w:bCs/>
          <w:color w:val="000000"/>
          <w:sz w:val="28"/>
          <w:szCs w:val="28"/>
          <w:lang w:eastAsia="ru-RU" w:bidi="ar-SA"/>
        </w:rPr>
        <w:tab/>
        <w:t xml:space="preserve">4. </w:t>
      </w:r>
      <w:r w:rsidRPr="00B774FB">
        <w:rPr>
          <w:rFonts w:ascii="Times New Roman" w:eastAsia="Times New Roman" w:hAnsi="Times New Roman" w:cs="Times New Roman"/>
          <w:b/>
          <w:bCs/>
          <w:color w:val="000000"/>
          <w:sz w:val="28"/>
          <w:szCs w:val="28"/>
          <w:lang w:eastAsia="ru-RU" w:bidi="ar-SA"/>
        </w:rPr>
        <w:t xml:space="preserve">Роль обучаемого как соответственного лица. </w:t>
      </w:r>
      <w:r w:rsidRPr="00B774FB">
        <w:rPr>
          <w:rFonts w:ascii="Times New Roman" w:eastAsia="Times New Roman" w:hAnsi="Times New Roman" w:cs="Times New Roman"/>
          <w:color w:val="000000"/>
          <w:sz w:val="28"/>
          <w:szCs w:val="28"/>
          <w:lang w:eastAsia="ru-RU" w:bidi="ar-SA"/>
        </w:rPr>
        <w:t xml:space="preserve">Роль обучающихся четко определена. Они стимулируются на поиск собственных решений и активно участвуют в процессе консультирования. Ответственность за </w:t>
      </w:r>
      <w:r w:rsidRPr="00B774FB">
        <w:rPr>
          <w:rFonts w:ascii="Times New Roman" w:eastAsia="Times New Roman" w:hAnsi="Times New Roman" w:cs="Times New Roman"/>
          <w:color w:val="000000"/>
          <w:sz w:val="28"/>
          <w:szCs w:val="28"/>
          <w:lang w:eastAsia="ru-RU" w:bidi="ar-SA"/>
        </w:rPr>
        <w:lastRenderedPageBreak/>
        <w:t>обучение, прогресс в достижении своих целей и за использование личного потенциала также лежит на самом ученике.</w:t>
      </w:r>
    </w:p>
    <w:p w:rsidR="00B774FB" w:rsidRPr="00B774FB" w:rsidRDefault="00B774FB" w:rsidP="00B774FB">
      <w:pPr>
        <w:tabs>
          <w:tab w:val="left" w:pos="595"/>
          <w:tab w:val="left" w:pos="3240"/>
          <w:tab w:val="left" w:pos="4018"/>
        </w:tabs>
        <w:autoSpaceDE w:val="0"/>
        <w:autoSpaceDN w:val="0"/>
        <w:adjustRightInd w:val="0"/>
        <w:spacing w:after="0" w:line="360" w:lineRule="auto"/>
        <w:jc w:val="both"/>
        <w:rPr>
          <w:rFonts w:ascii="Times New Roman" w:eastAsia="Times New Roman" w:hAnsi="Times New Roman" w:cs="Times New Roman"/>
          <w:b/>
          <w:bCs/>
          <w:color w:val="000000"/>
          <w:sz w:val="28"/>
          <w:szCs w:val="28"/>
          <w:lang w:eastAsia="ru-RU" w:bidi="ar-SA"/>
        </w:rPr>
      </w:pPr>
      <w:r>
        <w:rPr>
          <w:rFonts w:ascii="Times New Roman" w:eastAsia="Times New Roman" w:hAnsi="Times New Roman" w:cs="Times New Roman"/>
          <w:b/>
          <w:bCs/>
          <w:color w:val="000000"/>
          <w:sz w:val="28"/>
          <w:szCs w:val="28"/>
          <w:lang w:eastAsia="ru-RU" w:bidi="ar-SA"/>
        </w:rPr>
        <w:tab/>
        <w:t xml:space="preserve">5. </w:t>
      </w:r>
      <w:r w:rsidRPr="00B774FB">
        <w:rPr>
          <w:rFonts w:ascii="Times New Roman" w:eastAsia="Times New Roman" w:hAnsi="Times New Roman" w:cs="Times New Roman"/>
          <w:b/>
          <w:bCs/>
          <w:color w:val="000000"/>
          <w:sz w:val="28"/>
          <w:szCs w:val="28"/>
          <w:lang w:eastAsia="ru-RU" w:bidi="ar-SA"/>
        </w:rPr>
        <w:t xml:space="preserve">Роль тренера. </w:t>
      </w:r>
      <w:r w:rsidRPr="00B774FB">
        <w:rPr>
          <w:rFonts w:ascii="Times New Roman" w:eastAsia="Times New Roman" w:hAnsi="Times New Roman" w:cs="Times New Roman"/>
          <w:color w:val="000000"/>
          <w:sz w:val="28"/>
          <w:szCs w:val="28"/>
          <w:lang w:eastAsia="ru-RU" w:bidi="ar-SA"/>
        </w:rPr>
        <w:t>Четко описана и роль коуча: в личностно-ориентированном и практико-ориентированном процессе сопровождения он выступает как консультант, компаньон, слушатель и партнер по диалогу. Личные позиции, собственные идеи, мнения и опыт тренера не акцентируются. Он создает рамочные условия таким образом, чтобы были ясны конкретные цели, расширены альтернативы деятельности, а в итоге генерировались решения и инициировались процессы обучения.</w:t>
      </w:r>
    </w:p>
    <w:p w:rsidR="00B774FB" w:rsidRPr="00B774FB" w:rsidRDefault="00B774FB" w:rsidP="00B774FB">
      <w:pPr>
        <w:tabs>
          <w:tab w:val="left" w:pos="595"/>
        </w:tabs>
        <w:autoSpaceDE w:val="0"/>
        <w:autoSpaceDN w:val="0"/>
        <w:adjustRightInd w:val="0"/>
        <w:spacing w:after="0" w:line="360" w:lineRule="auto"/>
        <w:jc w:val="both"/>
        <w:rPr>
          <w:rFonts w:ascii="Times New Roman" w:eastAsia="Times New Roman" w:hAnsi="Times New Roman" w:cs="Times New Roman"/>
          <w:b/>
          <w:bCs/>
          <w:color w:val="000000"/>
          <w:sz w:val="28"/>
          <w:szCs w:val="28"/>
          <w:lang w:eastAsia="ru-RU" w:bidi="ar-SA"/>
        </w:rPr>
      </w:pPr>
      <w:r>
        <w:rPr>
          <w:rFonts w:ascii="Times New Roman" w:eastAsia="Times New Roman" w:hAnsi="Times New Roman" w:cs="Times New Roman"/>
          <w:b/>
          <w:bCs/>
          <w:color w:val="000000"/>
          <w:sz w:val="28"/>
          <w:szCs w:val="28"/>
          <w:lang w:eastAsia="ru-RU" w:bidi="ar-SA"/>
        </w:rPr>
        <w:tab/>
        <w:t xml:space="preserve">6. </w:t>
      </w:r>
      <w:r w:rsidRPr="00B774FB">
        <w:rPr>
          <w:rFonts w:ascii="Times New Roman" w:eastAsia="Times New Roman" w:hAnsi="Times New Roman" w:cs="Times New Roman"/>
          <w:b/>
          <w:bCs/>
          <w:color w:val="000000"/>
          <w:sz w:val="28"/>
          <w:szCs w:val="28"/>
          <w:lang w:eastAsia="ru-RU" w:bidi="ar-SA"/>
        </w:rPr>
        <w:t xml:space="preserve">Общее понимание цели. </w:t>
      </w:r>
      <w:r w:rsidRPr="00B774FB">
        <w:rPr>
          <w:rFonts w:ascii="Times New Roman" w:eastAsia="Times New Roman" w:hAnsi="Times New Roman" w:cs="Times New Roman"/>
          <w:color w:val="000000"/>
          <w:sz w:val="28"/>
          <w:szCs w:val="28"/>
          <w:lang w:eastAsia="ru-RU" w:bidi="ar-SA"/>
        </w:rPr>
        <w:t>Коучинг характеризуется ясными заранее определенными целями, достижение которых последовательно преследуется в ходе этого процесса.</w:t>
      </w:r>
    </w:p>
    <w:p w:rsidR="00B774FB" w:rsidRPr="00B774FB" w:rsidRDefault="00B774FB" w:rsidP="00B774FB">
      <w:pPr>
        <w:tabs>
          <w:tab w:val="left" w:pos="595"/>
        </w:tabs>
        <w:autoSpaceDE w:val="0"/>
        <w:autoSpaceDN w:val="0"/>
        <w:adjustRightInd w:val="0"/>
        <w:spacing w:after="0" w:line="360" w:lineRule="auto"/>
        <w:jc w:val="both"/>
        <w:rPr>
          <w:rFonts w:ascii="Times New Roman" w:eastAsia="Times New Roman" w:hAnsi="Times New Roman" w:cs="Times New Roman"/>
          <w:b/>
          <w:bCs/>
          <w:color w:val="000000"/>
          <w:sz w:val="28"/>
          <w:szCs w:val="28"/>
          <w:lang w:eastAsia="ru-RU" w:bidi="ar-SA"/>
        </w:rPr>
      </w:pPr>
      <w:r>
        <w:rPr>
          <w:rFonts w:ascii="Times New Roman" w:eastAsia="Times New Roman" w:hAnsi="Times New Roman" w:cs="Times New Roman"/>
          <w:b/>
          <w:bCs/>
          <w:color w:val="000000"/>
          <w:sz w:val="28"/>
          <w:szCs w:val="28"/>
          <w:lang w:eastAsia="ru-RU" w:bidi="ar-SA"/>
        </w:rPr>
        <w:tab/>
        <w:t xml:space="preserve">7. </w:t>
      </w:r>
      <w:r w:rsidRPr="00B774FB">
        <w:rPr>
          <w:rFonts w:ascii="Times New Roman" w:eastAsia="Times New Roman" w:hAnsi="Times New Roman" w:cs="Times New Roman"/>
          <w:b/>
          <w:bCs/>
          <w:color w:val="000000"/>
          <w:sz w:val="28"/>
          <w:szCs w:val="28"/>
          <w:lang w:eastAsia="ru-RU" w:bidi="ar-SA"/>
        </w:rPr>
        <w:t xml:space="preserve">Временные рамки. </w:t>
      </w:r>
      <w:r w:rsidRPr="00B774FB">
        <w:rPr>
          <w:rFonts w:ascii="Times New Roman" w:eastAsia="Times New Roman" w:hAnsi="Times New Roman" w:cs="Times New Roman"/>
          <w:color w:val="000000"/>
          <w:sz w:val="28"/>
          <w:szCs w:val="28"/>
          <w:lang w:eastAsia="ru-RU" w:bidi="ar-SA"/>
        </w:rPr>
        <w:t>Консультирование ограничено по времени и рассчитано на среднесрочную перспективу.</w:t>
      </w:r>
    </w:p>
    <w:p w:rsidR="00B774FB" w:rsidRPr="00B774FB" w:rsidRDefault="00B774FB" w:rsidP="00B774FB">
      <w:pPr>
        <w:tabs>
          <w:tab w:val="left" w:pos="595"/>
        </w:tabs>
        <w:autoSpaceDE w:val="0"/>
        <w:autoSpaceDN w:val="0"/>
        <w:adjustRightInd w:val="0"/>
        <w:spacing w:after="0" w:line="360" w:lineRule="auto"/>
        <w:jc w:val="both"/>
        <w:rPr>
          <w:rFonts w:ascii="Times New Roman" w:eastAsia="Times New Roman" w:hAnsi="Times New Roman" w:cs="Times New Roman"/>
          <w:b/>
          <w:bCs/>
          <w:color w:val="000000"/>
          <w:sz w:val="28"/>
          <w:szCs w:val="28"/>
          <w:lang w:eastAsia="ru-RU" w:bidi="ar-SA"/>
        </w:rPr>
      </w:pPr>
      <w:r>
        <w:rPr>
          <w:rFonts w:ascii="Times New Roman" w:eastAsia="Times New Roman" w:hAnsi="Times New Roman" w:cs="Times New Roman"/>
          <w:b/>
          <w:bCs/>
          <w:color w:val="000000"/>
          <w:sz w:val="28"/>
          <w:szCs w:val="28"/>
          <w:lang w:eastAsia="ru-RU" w:bidi="ar-SA"/>
        </w:rPr>
        <w:tab/>
        <w:t xml:space="preserve">8. </w:t>
      </w:r>
      <w:r w:rsidRPr="00B774FB">
        <w:rPr>
          <w:rFonts w:ascii="Times New Roman" w:eastAsia="Times New Roman" w:hAnsi="Times New Roman" w:cs="Times New Roman"/>
          <w:b/>
          <w:bCs/>
          <w:color w:val="000000"/>
          <w:sz w:val="28"/>
          <w:szCs w:val="28"/>
          <w:lang w:eastAsia="ru-RU" w:bidi="ar-SA"/>
        </w:rPr>
        <w:t xml:space="preserve">Иерархия. </w:t>
      </w:r>
      <w:r w:rsidRPr="00B774FB">
        <w:rPr>
          <w:rFonts w:ascii="Times New Roman" w:eastAsia="Times New Roman" w:hAnsi="Times New Roman" w:cs="Times New Roman"/>
          <w:color w:val="000000"/>
          <w:sz w:val="28"/>
          <w:szCs w:val="28"/>
          <w:lang w:eastAsia="ru-RU" w:bidi="ar-SA"/>
        </w:rPr>
        <w:t>Отношениям между коучем и его учеником не свойственна иерархичность. Ключевым признаком этих взаимоотношений являются доверие, уважение, одобрение и симметричная коммуникация.</w:t>
      </w:r>
    </w:p>
    <w:p w:rsidR="00B774FB" w:rsidRPr="00B774FB" w:rsidRDefault="00B774FB" w:rsidP="00B774FB">
      <w:pPr>
        <w:spacing w:after="0" w:line="360" w:lineRule="auto"/>
        <w:ind w:firstLine="709"/>
        <w:jc w:val="both"/>
        <w:rPr>
          <w:rFonts w:ascii="Times New Roman" w:eastAsia="Times New Roman" w:hAnsi="Times New Roman" w:cs="Times New Roman"/>
          <w:color w:val="000000"/>
          <w:sz w:val="28"/>
          <w:szCs w:val="28"/>
          <w:lang w:eastAsia="ru-RU" w:bidi="ar-SA"/>
        </w:rPr>
      </w:pPr>
    </w:p>
    <w:p w:rsidR="005E3B37" w:rsidRPr="005E3B37" w:rsidRDefault="005E3B37" w:rsidP="005E3B37">
      <w:pPr>
        <w:spacing w:after="0" w:line="360" w:lineRule="auto"/>
        <w:jc w:val="center"/>
        <w:rPr>
          <w:rFonts w:ascii="Times New Roman" w:eastAsia="Times New Roman" w:hAnsi="Times New Roman" w:cs="Times New Roman"/>
          <w:b/>
          <w:color w:val="000000"/>
          <w:sz w:val="28"/>
          <w:szCs w:val="28"/>
          <w:lang w:eastAsia="ru-RU" w:bidi="ar-SA"/>
        </w:rPr>
      </w:pPr>
      <w:r w:rsidRPr="005E3B37">
        <w:rPr>
          <w:rFonts w:ascii="Times New Roman" w:eastAsia="Times New Roman" w:hAnsi="Times New Roman" w:cs="Times New Roman"/>
          <w:b/>
          <w:color w:val="000000"/>
          <w:sz w:val="28"/>
          <w:szCs w:val="28"/>
          <w:lang w:eastAsia="ru-RU" w:bidi="ar-SA"/>
        </w:rPr>
        <w:t>СПИСОК ИСПОЛЬЗОВАННОЙ ЛИТЕРАТУРЫ</w:t>
      </w:r>
    </w:p>
    <w:p w:rsidR="00E65088" w:rsidRPr="00E65088" w:rsidRDefault="00E65088" w:rsidP="0033067D">
      <w:pPr>
        <w:pStyle w:val="a6"/>
        <w:numPr>
          <w:ilvl w:val="0"/>
          <w:numId w:val="37"/>
        </w:numPr>
        <w:tabs>
          <w:tab w:val="clear" w:pos="786"/>
          <w:tab w:val="left" w:pos="851"/>
        </w:tabs>
        <w:spacing w:line="360" w:lineRule="auto"/>
        <w:jc w:val="both"/>
        <w:rPr>
          <w:rFonts w:ascii="Times New Roman" w:eastAsia="Times New Roman" w:hAnsi="Times New Roman" w:cs="Times New Roman"/>
          <w:color w:val="000000"/>
          <w:sz w:val="28"/>
          <w:szCs w:val="28"/>
          <w:lang w:val="en-US" w:eastAsia="ru-RU" w:bidi="ar-SA"/>
        </w:rPr>
      </w:pPr>
      <w:r w:rsidRPr="00E65088">
        <w:rPr>
          <w:rFonts w:ascii="Times New Roman" w:eastAsia="Times New Roman" w:hAnsi="Times New Roman" w:cs="Times New Roman"/>
          <w:color w:val="000000"/>
          <w:sz w:val="28"/>
          <w:szCs w:val="28"/>
          <w:lang w:val="en-US" w:eastAsia="ru-RU" w:bidi="ar-SA"/>
        </w:rPr>
        <w:t xml:space="preserve">Boning, U. (2005). </w:t>
      </w:r>
      <w:r w:rsidR="00D1412F" w:rsidRPr="00E65088">
        <w:rPr>
          <w:rFonts w:ascii="Times New Roman" w:eastAsia="Times New Roman" w:hAnsi="Times New Roman" w:cs="Times New Roman"/>
          <w:color w:val="000000"/>
          <w:sz w:val="28"/>
          <w:szCs w:val="28"/>
          <w:lang w:val="en-US" w:eastAsia="ru-RU" w:bidi="ar-SA"/>
        </w:rPr>
        <w:t>Coaching</w:t>
      </w:r>
      <w:r w:rsidRPr="00E65088">
        <w:rPr>
          <w:rFonts w:ascii="Times New Roman" w:eastAsia="Times New Roman" w:hAnsi="Times New Roman" w:cs="Times New Roman"/>
          <w:color w:val="000000"/>
          <w:sz w:val="28"/>
          <w:szCs w:val="28"/>
          <w:lang w:val="en-US" w:eastAsia="ru-RU" w:bidi="ar-SA"/>
        </w:rPr>
        <w:t xml:space="preserve"> Der Siegeszug eines Personalentwicklungs-Instruments. Eine 15-Jahres-Bilanz. In Ch. Rauen (Hrsg.). Handbuch Coaching (3. Auflage, S. 21-54). Gottingen, Bern, Toronto, Seattle: Hogrefe Verlag.</w:t>
      </w:r>
    </w:p>
    <w:p w:rsidR="00E65088" w:rsidRPr="00226462" w:rsidRDefault="00E65088" w:rsidP="00226462">
      <w:pPr>
        <w:pStyle w:val="a6"/>
        <w:numPr>
          <w:ilvl w:val="0"/>
          <w:numId w:val="37"/>
        </w:numPr>
        <w:tabs>
          <w:tab w:val="clear" w:pos="786"/>
          <w:tab w:val="left" w:pos="851"/>
        </w:tabs>
        <w:spacing w:line="360" w:lineRule="auto"/>
        <w:jc w:val="both"/>
        <w:rPr>
          <w:rFonts w:ascii="Times New Roman" w:eastAsia="Times New Roman" w:hAnsi="Times New Roman" w:cs="Times New Roman"/>
          <w:color w:val="000000"/>
          <w:sz w:val="28"/>
          <w:szCs w:val="28"/>
          <w:lang w:eastAsia="ru-RU" w:bidi="ar-SA"/>
        </w:rPr>
      </w:pPr>
      <w:r w:rsidRPr="00E65088">
        <w:rPr>
          <w:rFonts w:ascii="Times New Roman" w:eastAsia="Times New Roman" w:hAnsi="Times New Roman" w:cs="Times New Roman"/>
          <w:color w:val="000000"/>
          <w:sz w:val="28"/>
          <w:szCs w:val="28"/>
          <w:lang w:val="en-US" w:eastAsia="ru-RU" w:bidi="ar-SA"/>
        </w:rPr>
        <w:t>Graf, N., &amp; Edelkraut, F. (2017). Mentoring. Das Praxishandbuch fur</w:t>
      </w:r>
      <w:r>
        <w:rPr>
          <w:rFonts w:ascii="Times New Roman" w:eastAsia="Times New Roman" w:hAnsi="Times New Roman" w:cs="Times New Roman"/>
          <w:color w:val="000000"/>
          <w:sz w:val="28"/>
          <w:szCs w:val="28"/>
          <w:lang w:val="en-US" w:eastAsia="ru-RU" w:bidi="ar-SA"/>
        </w:rPr>
        <w:t xml:space="preserve"> Personalverantwortliche und Un</w:t>
      </w:r>
      <w:r w:rsidRPr="00E65088">
        <w:rPr>
          <w:rFonts w:ascii="Times New Roman" w:eastAsia="Times New Roman" w:hAnsi="Times New Roman" w:cs="Times New Roman"/>
          <w:color w:val="000000"/>
          <w:sz w:val="28"/>
          <w:szCs w:val="28"/>
          <w:lang w:val="en-US" w:eastAsia="ru-RU" w:bidi="ar-SA"/>
        </w:rPr>
        <w:t>ternehmer (2. Aufl</w:t>
      </w:r>
      <w:r w:rsidRPr="00E65088">
        <w:rPr>
          <w:rFonts w:ascii="Times New Roman" w:eastAsia="Times New Roman" w:hAnsi="Times New Roman" w:cs="Times New Roman"/>
          <w:color w:val="000000"/>
          <w:sz w:val="28"/>
          <w:szCs w:val="28"/>
          <w:lang w:eastAsia="ru-RU" w:bidi="ar-SA"/>
        </w:rPr>
        <w:t xml:space="preserve">.). </w:t>
      </w:r>
      <w:r w:rsidRPr="00E65088">
        <w:rPr>
          <w:rFonts w:ascii="Times New Roman" w:eastAsia="Times New Roman" w:hAnsi="Times New Roman" w:cs="Times New Roman"/>
          <w:color w:val="000000"/>
          <w:sz w:val="28"/>
          <w:szCs w:val="28"/>
          <w:lang w:val="en-US" w:eastAsia="ru-RU" w:bidi="ar-SA"/>
        </w:rPr>
        <w:t>Wiesbaden</w:t>
      </w:r>
      <w:r w:rsidRPr="00E65088">
        <w:rPr>
          <w:rFonts w:ascii="Times New Roman" w:eastAsia="Times New Roman" w:hAnsi="Times New Roman" w:cs="Times New Roman"/>
          <w:color w:val="000000"/>
          <w:sz w:val="28"/>
          <w:szCs w:val="28"/>
          <w:lang w:eastAsia="ru-RU" w:bidi="ar-SA"/>
        </w:rPr>
        <w:t xml:space="preserve">: </w:t>
      </w:r>
      <w:r w:rsidRPr="00E65088">
        <w:rPr>
          <w:rFonts w:ascii="Times New Roman" w:eastAsia="Times New Roman" w:hAnsi="Times New Roman" w:cs="Times New Roman"/>
          <w:color w:val="000000"/>
          <w:sz w:val="28"/>
          <w:szCs w:val="28"/>
          <w:lang w:val="en-US" w:eastAsia="ru-RU" w:bidi="ar-SA"/>
        </w:rPr>
        <w:t>Springer</w:t>
      </w:r>
      <w:r w:rsidRPr="00E65088">
        <w:rPr>
          <w:rFonts w:ascii="Times New Roman" w:eastAsia="Times New Roman" w:hAnsi="Times New Roman" w:cs="Times New Roman"/>
          <w:color w:val="000000"/>
          <w:sz w:val="28"/>
          <w:szCs w:val="28"/>
          <w:lang w:eastAsia="ru-RU" w:bidi="ar-SA"/>
        </w:rPr>
        <w:t xml:space="preserve"> </w:t>
      </w:r>
      <w:r w:rsidRPr="00E65088">
        <w:rPr>
          <w:rFonts w:ascii="Times New Roman" w:eastAsia="Times New Roman" w:hAnsi="Times New Roman" w:cs="Times New Roman"/>
          <w:color w:val="000000"/>
          <w:sz w:val="28"/>
          <w:szCs w:val="28"/>
          <w:lang w:val="en-US" w:eastAsia="ru-RU" w:bidi="ar-SA"/>
        </w:rPr>
        <w:t>Gabler</w:t>
      </w:r>
      <w:r w:rsidRPr="00E65088">
        <w:rPr>
          <w:rFonts w:ascii="Times New Roman" w:eastAsia="Times New Roman" w:hAnsi="Times New Roman" w:cs="Times New Roman"/>
          <w:color w:val="000000"/>
          <w:sz w:val="28"/>
          <w:szCs w:val="28"/>
          <w:lang w:eastAsia="ru-RU" w:bidi="ar-SA"/>
        </w:rPr>
        <w:t>.</w:t>
      </w:r>
      <w:r w:rsidR="00226462" w:rsidRPr="00226462">
        <w:rPr>
          <w:rFonts w:ascii="Times New Roman" w:eastAsia="Times New Roman" w:hAnsi="Times New Roman" w:cs="Times New Roman"/>
          <w:color w:val="000000"/>
          <w:sz w:val="28"/>
          <w:szCs w:val="28"/>
          <w:lang w:eastAsia="ru-RU" w:bidi="ar-SA"/>
        </w:rPr>
        <w:t xml:space="preserve"> </w:t>
      </w:r>
      <w:r w:rsidR="00226462">
        <w:rPr>
          <w:rFonts w:ascii="Times New Roman" w:eastAsia="Times New Roman" w:hAnsi="Times New Roman" w:cs="Times New Roman"/>
          <w:color w:val="000000"/>
          <w:sz w:val="28"/>
          <w:szCs w:val="28"/>
          <w:lang w:val="en-US" w:eastAsia="ru-RU" w:bidi="ar-SA"/>
        </w:rPr>
        <w:t xml:space="preserve"> </w:t>
      </w:r>
    </w:p>
    <w:p w:rsidR="00E65088" w:rsidRPr="00E65088" w:rsidRDefault="00E65088" w:rsidP="0033067D">
      <w:pPr>
        <w:pStyle w:val="a6"/>
        <w:numPr>
          <w:ilvl w:val="0"/>
          <w:numId w:val="37"/>
        </w:numPr>
        <w:tabs>
          <w:tab w:val="clear" w:pos="786"/>
          <w:tab w:val="left" w:pos="851"/>
        </w:tabs>
        <w:spacing w:line="360" w:lineRule="auto"/>
        <w:jc w:val="both"/>
        <w:rPr>
          <w:rFonts w:ascii="Times New Roman" w:eastAsia="Times New Roman" w:hAnsi="Times New Roman" w:cs="Times New Roman"/>
          <w:color w:val="000000"/>
          <w:sz w:val="28"/>
          <w:szCs w:val="28"/>
          <w:lang w:val="en-US" w:eastAsia="ru-RU" w:bidi="ar-SA"/>
        </w:rPr>
      </w:pPr>
      <w:r w:rsidRPr="00E65088">
        <w:rPr>
          <w:rFonts w:ascii="Times New Roman" w:eastAsia="Times New Roman" w:hAnsi="Times New Roman" w:cs="Times New Roman"/>
          <w:color w:val="000000"/>
          <w:sz w:val="28"/>
          <w:szCs w:val="28"/>
          <w:lang w:val="en-US" w:eastAsia="ru-RU" w:bidi="ar-SA"/>
        </w:rPr>
        <w:t>Lippmann, E. (2009). Grundlagen. In E. Lippmann (Hrsg., 2009), Coaching. Angewandte Psychologie fur die Beratungspraxis (2. Auflage, S. 11-46). Heidelberg: Springer Medizin Verlag.</w:t>
      </w:r>
      <w:r w:rsidRPr="00E65088">
        <w:rPr>
          <w:rFonts w:ascii="Times New Roman" w:eastAsia="Times New Roman" w:hAnsi="Times New Roman" w:cs="Times New Roman"/>
          <w:color w:val="000000"/>
          <w:sz w:val="28"/>
          <w:szCs w:val="28"/>
          <w:lang w:val="en-US" w:eastAsia="ru-RU" w:bidi="ar-SA"/>
        </w:rPr>
        <w:tab/>
      </w:r>
    </w:p>
    <w:p w:rsidR="001440D0" w:rsidRDefault="001440D0" w:rsidP="0033067D">
      <w:pPr>
        <w:numPr>
          <w:ilvl w:val="0"/>
          <w:numId w:val="37"/>
        </w:numPr>
        <w:tabs>
          <w:tab w:val="clear" w:pos="786"/>
          <w:tab w:val="left" w:pos="851"/>
          <w:tab w:val="left" w:pos="1450"/>
        </w:tabs>
        <w:autoSpaceDE w:val="0"/>
        <w:autoSpaceDN w:val="0"/>
        <w:adjustRightInd w:val="0"/>
        <w:spacing w:before="5" w:after="0" w:line="360" w:lineRule="auto"/>
        <w:jc w:val="both"/>
        <w:rPr>
          <w:rFonts w:ascii="Times New Roman" w:eastAsia="Times New Roman" w:hAnsi="Times New Roman" w:cs="Times New Roman"/>
          <w:color w:val="000000"/>
          <w:sz w:val="28"/>
          <w:szCs w:val="28"/>
          <w:lang w:val="en-US" w:eastAsia="ru-RU" w:bidi="ar-SA"/>
        </w:rPr>
      </w:pPr>
      <w:r w:rsidRPr="001440D0">
        <w:rPr>
          <w:rFonts w:ascii="Times New Roman" w:eastAsia="Times New Roman" w:hAnsi="Times New Roman" w:cs="Times New Roman"/>
          <w:color w:val="000000"/>
          <w:sz w:val="28"/>
          <w:szCs w:val="28"/>
          <w:lang w:val="en-US" w:eastAsia="ru-RU" w:bidi="ar-SA"/>
        </w:rPr>
        <w:lastRenderedPageBreak/>
        <w:t>Mutzeck, W. (2008). Methodenbuch Kooperative Beratung. Weinheim und Basel: Beltz Verlag.</w:t>
      </w:r>
    </w:p>
    <w:p w:rsidR="00E65088" w:rsidRPr="00E65088" w:rsidRDefault="00E65088" w:rsidP="0033067D">
      <w:pPr>
        <w:pStyle w:val="a6"/>
        <w:numPr>
          <w:ilvl w:val="0"/>
          <w:numId w:val="37"/>
        </w:numPr>
        <w:tabs>
          <w:tab w:val="clear" w:pos="786"/>
          <w:tab w:val="left" w:pos="851"/>
        </w:tabs>
        <w:spacing w:line="360" w:lineRule="auto"/>
        <w:jc w:val="both"/>
        <w:rPr>
          <w:rFonts w:ascii="Times New Roman" w:eastAsia="Times New Roman" w:hAnsi="Times New Roman" w:cs="Times New Roman"/>
          <w:color w:val="000000"/>
          <w:sz w:val="28"/>
          <w:szCs w:val="28"/>
          <w:lang w:val="en-US" w:eastAsia="ru-RU" w:bidi="ar-SA"/>
        </w:rPr>
      </w:pPr>
      <w:r w:rsidRPr="00E65088">
        <w:rPr>
          <w:rFonts w:ascii="Times New Roman" w:eastAsia="Times New Roman" w:hAnsi="Times New Roman" w:cs="Times New Roman"/>
          <w:color w:val="000000"/>
          <w:sz w:val="28"/>
          <w:szCs w:val="28"/>
          <w:lang w:val="en-US" w:eastAsia="ru-RU" w:bidi="ar-SA"/>
        </w:rPr>
        <w:t>Niggli, A. (2001). Ein Mentoring-Programm mit Coaching-Anteilen fur die Ausbildung von Lehrper</w:t>
      </w:r>
      <w:r w:rsidR="00226462">
        <w:rPr>
          <w:rFonts w:ascii="Times New Roman" w:eastAsia="Times New Roman" w:hAnsi="Times New Roman" w:cs="Times New Roman"/>
          <w:color w:val="000000"/>
          <w:sz w:val="28"/>
          <w:szCs w:val="28"/>
          <w:lang w:val="en-US" w:eastAsia="ru-RU" w:bidi="ar-SA"/>
        </w:rPr>
        <w:t>sonen. Beitrage zur Lehrerinnen-</w:t>
      </w:r>
      <w:r w:rsidRPr="00E65088">
        <w:rPr>
          <w:rFonts w:ascii="Times New Roman" w:eastAsia="Times New Roman" w:hAnsi="Times New Roman" w:cs="Times New Roman"/>
          <w:color w:val="000000"/>
          <w:sz w:val="28"/>
          <w:szCs w:val="28"/>
          <w:lang w:val="en-US" w:eastAsia="ru-RU" w:bidi="ar-SA"/>
        </w:rPr>
        <w:t xml:space="preserve"> und Lehrerbildung, 19, S. 244-250.</w:t>
      </w:r>
    </w:p>
    <w:p w:rsidR="00E65088" w:rsidRPr="00226462" w:rsidRDefault="00E65088" w:rsidP="0033067D">
      <w:pPr>
        <w:pStyle w:val="a6"/>
        <w:numPr>
          <w:ilvl w:val="0"/>
          <w:numId w:val="37"/>
        </w:numPr>
        <w:tabs>
          <w:tab w:val="clear" w:pos="786"/>
          <w:tab w:val="left" w:pos="851"/>
        </w:tabs>
        <w:spacing w:line="360" w:lineRule="auto"/>
        <w:jc w:val="both"/>
        <w:rPr>
          <w:rFonts w:ascii="Times New Roman" w:eastAsia="Times New Roman" w:hAnsi="Times New Roman" w:cs="Times New Roman"/>
          <w:color w:val="000000"/>
          <w:sz w:val="28"/>
          <w:szCs w:val="28"/>
          <w:lang w:val="en-US" w:eastAsia="ru-RU" w:bidi="ar-SA"/>
        </w:rPr>
      </w:pPr>
      <w:r w:rsidRPr="00E65088">
        <w:rPr>
          <w:rFonts w:ascii="Times New Roman" w:eastAsia="Times New Roman" w:hAnsi="Times New Roman" w:cs="Times New Roman"/>
          <w:color w:val="000000"/>
          <w:sz w:val="28"/>
          <w:szCs w:val="28"/>
          <w:lang w:val="en-US" w:eastAsia="ru-RU" w:bidi="ar-SA"/>
        </w:rPr>
        <w:t>Radatz, S. (2000</w:t>
      </w:r>
      <w:r w:rsidR="00226462">
        <w:rPr>
          <w:rFonts w:ascii="Times New Roman" w:eastAsia="Times New Roman" w:hAnsi="Times New Roman" w:cs="Times New Roman"/>
          <w:color w:val="000000"/>
          <w:sz w:val="28"/>
          <w:szCs w:val="28"/>
          <w:lang w:val="en-US" w:eastAsia="ru-RU" w:bidi="ar-SA"/>
        </w:rPr>
        <w:t>). Beratung ohne Ratschlag: Sys</w:t>
      </w:r>
      <w:r w:rsidRPr="00E65088">
        <w:rPr>
          <w:rFonts w:ascii="Times New Roman" w:eastAsia="Times New Roman" w:hAnsi="Times New Roman" w:cs="Times New Roman"/>
          <w:color w:val="000000"/>
          <w:sz w:val="28"/>
          <w:szCs w:val="28"/>
          <w:lang w:val="en-US" w:eastAsia="ru-RU" w:bidi="ar-SA"/>
        </w:rPr>
        <w:t xml:space="preserve">temisches Coaching fur Fuhrungskrafte und Beraterlnnen (8. </w:t>
      </w:r>
      <w:r w:rsidRPr="00226462">
        <w:rPr>
          <w:rFonts w:ascii="Times New Roman" w:eastAsia="Times New Roman" w:hAnsi="Times New Roman" w:cs="Times New Roman"/>
          <w:color w:val="000000"/>
          <w:sz w:val="28"/>
          <w:szCs w:val="28"/>
          <w:lang w:val="en-US" w:eastAsia="ru-RU" w:bidi="ar-SA"/>
        </w:rPr>
        <w:t>Auflage). Wien: Verlag systemisches Management.</w:t>
      </w:r>
    </w:p>
    <w:p w:rsidR="00E65088" w:rsidRPr="00E65088" w:rsidRDefault="00E65088" w:rsidP="0033067D">
      <w:pPr>
        <w:pStyle w:val="a6"/>
        <w:numPr>
          <w:ilvl w:val="0"/>
          <w:numId w:val="37"/>
        </w:numPr>
        <w:tabs>
          <w:tab w:val="clear" w:pos="786"/>
          <w:tab w:val="left" w:pos="851"/>
        </w:tabs>
        <w:spacing w:line="360" w:lineRule="auto"/>
        <w:jc w:val="both"/>
        <w:rPr>
          <w:rFonts w:ascii="Times New Roman" w:eastAsia="Times New Roman" w:hAnsi="Times New Roman" w:cs="Times New Roman"/>
          <w:color w:val="000000"/>
          <w:sz w:val="28"/>
          <w:szCs w:val="28"/>
          <w:lang w:eastAsia="ru-RU" w:bidi="ar-SA"/>
        </w:rPr>
      </w:pPr>
      <w:r w:rsidRPr="00E65088">
        <w:rPr>
          <w:rFonts w:ascii="Times New Roman" w:eastAsia="Times New Roman" w:hAnsi="Times New Roman" w:cs="Times New Roman"/>
          <w:color w:val="000000"/>
          <w:sz w:val="28"/>
          <w:szCs w:val="28"/>
          <w:lang w:val="en-US" w:eastAsia="ru-RU" w:bidi="ar-SA"/>
        </w:rPr>
        <w:t xml:space="preserve">Ryter, A. (2018). Coaching als neuer Trend in der Lehrerinnen- und Lehrerbildung. Eine erste Bestandsauf-nahme. In Ch. Reintjes, G. Bellenberg &amp; G. im Brahm (Hrsg.). Mentoring und Coaching als Beitrag zur Profes-sionalisierung angehender Lehrpersonen (S. 23-39). </w:t>
      </w:r>
      <w:r w:rsidRPr="00E65088">
        <w:rPr>
          <w:rFonts w:ascii="Times New Roman" w:eastAsia="Times New Roman" w:hAnsi="Times New Roman" w:cs="Times New Roman"/>
          <w:color w:val="000000"/>
          <w:sz w:val="28"/>
          <w:szCs w:val="28"/>
          <w:lang w:eastAsia="ru-RU" w:bidi="ar-SA"/>
        </w:rPr>
        <w:t>Munster, New York: Waxmann.</w:t>
      </w:r>
    </w:p>
    <w:p w:rsidR="00E65088" w:rsidRPr="00D1412F" w:rsidRDefault="00E65088" w:rsidP="0033067D">
      <w:pPr>
        <w:pStyle w:val="a6"/>
        <w:numPr>
          <w:ilvl w:val="0"/>
          <w:numId w:val="37"/>
        </w:numPr>
        <w:tabs>
          <w:tab w:val="clear" w:pos="786"/>
          <w:tab w:val="left" w:pos="851"/>
        </w:tabs>
        <w:spacing w:line="360" w:lineRule="auto"/>
        <w:jc w:val="both"/>
        <w:rPr>
          <w:rFonts w:ascii="Times New Roman" w:eastAsia="Times New Roman" w:hAnsi="Times New Roman" w:cs="Times New Roman"/>
          <w:color w:val="000000"/>
          <w:sz w:val="28"/>
          <w:szCs w:val="28"/>
          <w:lang w:val="en-US" w:eastAsia="ru-RU" w:bidi="ar-SA"/>
        </w:rPr>
      </w:pPr>
      <w:r w:rsidRPr="00E65088">
        <w:rPr>
          <w:rFonts w:ascii="Times New Roman" w:eastAsia="Times New Roman" w:hAnsi="Times New Roman" w:cs="Times New Roman"/>
          <w:color w:val="000000"/>
          <w:sz w:val="28"/>
          <w:szCs w:val="28"/>
          <w:lang w:val="en-US" w:eastAsia="ru-RU" w:bidi="ar-SA"/>
        </w:rPr>
        <w:t>Staub, F. (2001). Fachspezifisch-padagogisches Coaching: Forderung vo</w:t>
      </w:r>
      <w:r w:rsidR="00AD3707">
        <w:rPr>
          <w:rFonts w:ascii="Times New Roman" w:eastAsia="Times New Roman" w:hAnsi="Times New Roman" w:cs="Times New Roman"/>
          <w:color w:val="000000"/>
          <w:sz w:val="28"/>
          <w:szCs w:val="28"/>
          <w:lang w:val="en-US" w:eastAsia="ru-RU" w:bidi="ar-SA"/>
        </w:rPr>
        <w:t>n Unterrichtsexpertise durch Un</w:t>
      </w:r>
      <w:r w:rsidRPr="00E65088">
        <w:rPr>
          <w:rFonts w:ascii="Times New Roman" w:eastAsia="Times New Roman" w:hAnsi="Times New Roman" w:cs="Times New Roman"/>
          <w:color w:val="000000"/>
          <w:sz w:val="28"/>
          <w:szCs w:val="28"/>
          <w:lang w:val="en-US" w:eastAsia="ru-RU" w:bidi="ar-SA"/>
        </w:rPr>
        <w:t xml:space="preserve">terrichtsentwicklung. </w:t>
      </w:r>
      <w:r w:rsidRPr="00D1412F">
        <w:rPr>
          <w:rFonts w:ascii="Times New Roman" w:eastAsia="Times New Roman" w:hAnsi="Times New Roman" w:cs="Times New Roman"/>
          <w:color w:val="000000"/>
          <w:sz w:val="28"/>
          <w:szCs w:val="28"/>
          <w:lang w:val="en-US" w:eastAsia="ru-RU" w:bidi="ar-SA"/>
        </w:rPr>
        <w:t>Beitrage zur Lehrerinnen- und Lehrerbildung, 19 (2), S. 175-198.</w:t>
      </w:r>
    </w:p>
    <w:p w:rsidR="001440D0" w:rsidRPr="001440D0" w:rsidRDefault="00E65088" w:rsidP="0033067D">
      <w:pPr>
        <w:numPr>
          <w:ilvl w:val="0"/>
          <w:numId w:val="37"/>
        </w:numPr>
        <w:tabs>
          <w:tab w:val="clear" w:pos="786"/>
          <w:tab w:val="left" w:pos="851"/>
          <w:tab w:val="left" w:pos="1450"/>
        </w:tabs>
        <w:autoSpaceDE w:val="0"/>
        <w:autoSpaceDN w:val="0"/>
        <w:adjustRightInd w:val="0"/>
        <w:spacing w:before="5" w:after="0" w:line="360" w:lineRule="auto"/>
        <w:jc w:val="both"/>
        <w:rPr>
          <w:rFonts w:ascii="Times New Roman" w:eastAsia="Times New Roman" w:hAnsi="Times New Roman" w:cs="Times New Roman"/>
          <w:color w:val="000000"/>
          <w:sz w:val="28"/>
          <w:szCs w:val="28"/>
          <w:lang w:eastAsia="ru-RU" w:bidi="ar-SA"/>
        </w:rPr>
      </w:pPr>
      <w:r>
        <w:rPr>
          <w:rFonts w:ascii="Times New Roman" w:eastAsia="Times New Roman" w:hAnsi="Times New Roman" w:cs="Times New Roman"/>
          <w:color w:val="000000"/>
          <w:sz w:val="28"/>
          <w:szCs w:val="28"/>
          <w:lang w:val="en-US" w:eastAsia="ru-RU" w:bidi="ar-SA"/>
        </w:rPr>
        <w:t xml:space="preserve"> </w:t>
      </w:r>
      <w:r w:rsidR="001440D0" w:rsidRPr="00E65088">
        <w:rPr>
          <w:rFonts w:ascii="Times New Roman" w:eastAsia="Times New Roman" w:hAnsi="Times New Roman" w:cs="Times New Roman"/>
          <w:color w:val="000000"/>
          <w:sz w:val="28"/>
          <w:szCs w:val="28"/>
          <w:lang w:val="en-US" w:eastAsia="ru-RU" w:bidi="ar-SA"/>
        </w:rPr>
        <w:t xml:space="preserve">Tolhurst, J. (2012). Coaching und Mentoring fur Lehrkrafte. </w:t>
      </w:r>
      <w:r w:rsidR="001440D0" w:rsidRPr="00E65088">
        <w:rPr>
          <w:rFonts w:ascii="Times New Roman" w:eastAsia="Times New Roman" w:hAnsi="Times New Roman" w:cs="Times New Roman"/>
          <w:color w:val="000000"/>
          <w:sz w:val="28"/>
          <w:szCs w:val="28"/>
          <w:lang w:eastAsia="ru-RU" w:bidi="ar-SA"/>
        </w:rPr>
        <w:t>Hallbergmoos: Aulis Verlag.</w:t>
      </w:r>
    </w:p>
    <w:sectPr w:rsidR="001440D0" w:rsidRPr="001440D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74FB" w:rsidRDefault="00B774FB" w:rsidP="00B774FB">
      <w:pPr>
        <w:spacing w:after="0" w:line="240" w:lineRule="auto"/>
      </w:pPr>
      <w:r>
        <w:separator/>
      </w:r>
    </w:p>
  </w:endnote>
  <w:endnote w:type="continuationSeparator" w:id="0">
    <w:p w:rsidR="00B774FB" w:rsidRDefault="00B774FB" w:rsidP="00B774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74FB" w:rsidRDefault="00B774FB" w:rsidP="00B774FB">
      <w:pPr>
        <w:spacing w:after="0" w:line="240" w:lineRule="auto"/>
      </w:pPr>
      <w:r>
        <w:separator/>
      </w:r>
    </w:p>
  </w:footnote>
  <w:footnote w:type="continuationSeparator" w:id="0">
    <w:p w:rsidR="00B774FB" w:rsidRDefault="00B774FB" w:rsidP="00B774FB">
      <w:pPr>
        <w:spacing w:after="0" w:line="240" w:lineRule="auto"/>
      </w:pPr>
      <w:r>
        <w:continuationSeparator/>
      </w:r>
    </w:p>
  </w:footnote>
  <w:footnote w:id="1">
    <w:p w:rsidR="00B774FB" w:rsidRPr="00C27DCC" w:rsidRDefault="00B774FB" w:rsidP="00B774FB">
      <w:pPr>
        <w:pStyle w:val="Style3"/>
        <w:widowControl/>
        <w:tabs>
          <w:tab w:val="left" w:pos="686"/>
        </w:tabs>
        <w:spacing w:line="240" w:lineRule="auto"/>
        <w:ind w:firstLine="0"/>
        <w:rPr>
          <w:rFonts w:ascii="Times New Roman" w:hAnsi="Times New Roman"/>
          <w:sz w:val="20"/>
          <w:szCs w:val="20"/>
          <w:lang w:val="en-US" w:eastAsia="en-US"/>
        </w:rPr>
      </w:pPr>
      <w:r w:rsidRPr="00C27DCC">
        <w:rPr>
          <w:rStyle w:val="a5"/>
          <w:rFonts w:ascii="Times New Roman" w:hAnsi="Times New Roman"/>
          <w:sz w:val="20"/>
          <w:szCs w:val="20"/>
        </w:rPr>
        <w:footnoteRef/>
      </w:r>
      <w:r w:rsidRPr="00C27DCC">
        <w:rPr>
          <w:rFonts w:ascii="Times New Roman" w:hAnsi="Times New Roman"/>
          <w:sz w:val="20"/>
          <w:szCs w:val="20"/>
          <w:lang w:val="en-US"/>
        </w:rPr>
        <w:t xml:space="preserve"> </w:t>
      </w:r>
      <w:r w:rsidRPr="00C27DCC">
        <w:rPr>
          <w:rStyle w:val="FontStyle35"/>
          <w:lang w:val="en-US" w:eastAsia="en-US"/>
        </w:rPr>
        <w:t xml:space="preserve">Lippmann, E. (2009). Grundlagen. In E. Lippmann (Hrsg., 2009), Coaching. Angewandte Psy-chologie fur die Beratungspraxis (2. Auflage, S. 11-46). </w:t>
      </w:r>
      <w:smartTag w:uri="urn:schemas-microsoft-com:office:smarttags" w:element="City">
        <w:smartTag w:uri="urn:schemas-microsoft-com:office:smarttags" w:element="place">
          <w:r w:rsidRPr="00C27DCC">
            <w:rPr>
              <w:rStyle w:val="FontStyle35"/>
              <w:lang w:val="en-US" w:eastAsia="en-US"/>
            </w:rPr>
            <w:t>Heidelberg</w:t>
          </w:r>
        </w:smartTag>
      </w:smartTag>
      <w:r w:rsidRPr="00C27DCC">
        <w:rPr>
          <w:rStyle w:val="FontStyle35"/>
          <w:lang w:val="en-US" w:eastAsia="en-US"/>
        </w:rPr>
        <w:t>: Springer Medizin Verlag.</w:t>
      </w:r>
      <w:r w:rsidRPr="00C27DCC">
        <w:rPr>
          <w:rFonts w:ascii="Times New Roman" w:hAnsi="Times New Roman"/>
          <w:sz w:val="20"/>
          <w:szCs w:val="20"/>
          <w:lang w:val="en-US"/>
        </w:rPr>
        <w:tab/>
      </w:r>
    </w:p>
  </w:footnote>
  <w:footnote w:id="2">
    <w:p w:rsidR="00B774FB" w:rsidRPr="00C27DCC" w:rsidRDefault="00B774FB" w:rsidP="00B774FB">
      <w:pPr>
        <w:pStyle w:val="Style3"/>
        <w:widowControl/>
        <w:tabs>
          <w:tab w:val="left" w:pos="682"/>
        </w:tabs>
        <w:spacing w:line="240" w:lineRule="auto"/>
        <w:ind w:firstLine="0"/>
        <w:rPr>
          <w:rFonts w:ascii="Times New Roman" w:hAnsi="Times New Roman"/>
          <w:sz w:val="20"/>
          <w:szCs w:val="20"/>
          <w:lang w:val="en-US" w:eastAsia="en-US"/>
        </w:rPr>
      </w:pPr>
      <w:r w:rsidRPr="00C27DCC">
        <w:rPr>
          <w:rStyle w:val="a5"/>
          <w:rFonts w:ascii="Times New Roman" w:hAnsi="Times New Roman"/>
          <w:sz w:val="20"/>
          <w:szCs w:val="20"/>
        </w:rPr>
        <w:footnoteRef/>
      </w:r>
      <w:r w:rsidRPr="00C27DCC">
        <w:rPr>
          <w:rFonts w:ascii="Times New Roman" w:hAnsi="Times New Roman"/>
          <w:sz w:val="20"/>
          <w:szCs w:val="20"/>
          <w:lang w:val="en-US"/>
        </w:rPr>
        <w:t xml:space="preserve"> </w:t>
      </w:r>
      <w:r w:rsidRPr="00C27DCC">
        <w:rPr>
          <w:rStyle w:val="FontStyle35"/>
          <w:lang w:val="en-US" w:eastAsia="en-US"/>
        </w:rPr>
        <w:t xml:space="preserve">Mutzeck, W. (2008). Methodenbuch Kooperative Beratung. Weinheim und </w:t>
      </w:r>
      <w:smartTag w:uri="urn:schemas-microsoft-com:office:smarttags" w:element="City">
        <w:smartTag w:uri="urn:schemas-microsoft-com:office:smarttags" w:element="place">
          <w:r w:rsidRPr="00C27DCC">
            <w:rPr>
              <w:rStyle w:val="FontStyle35"/>
              <w:lang w:val="en-US" w:eastAsia="en-US"/>
            </w:rPr>
            <w:t>Basel</w:t>
          </w:r>
        </w:smartTag>
      </w:smartTag>
      <w:r w:rsidRPr="00C27DCC">
        <w:rPr>
          <w:rStyle w:val="FontStyle35"/>
          <w:lang w:val="en-US" w:eastAsia="en-US"/>
        </w:rPr>
        <w:t>: Beltz Verlag.</w:t>
      </w:r>
    </w:p>
  </w:footnote>
  <w:footnote w:id="3">
    <w:p w:rsidR="00B774FB" w:rsidRPr="00C27DCC" w:rsidRDefault="00B774FB" w:rsidP="00B774FB">
      <w:pPr>
        <w:pStyle w:val="Style3"/>
        <w:widowControl/>
        <w:tabs>
          <w:tab w:val="left" w:pos="682"/>
        </w:tabs>
        <w:spacing w:line="240" w:lineRule="auto"/>
        <w:ind w:firstLine="0"/>
        <w:rPr>
          <w:rFonts w:ascii="Times New Roman" w:hAnsi="Times New Roman"/>
          <w:sz w:val="20"/>
          <w:szCs w:val="20"/>
          <w:lang w:val="en-US" w:eastAsia="en-US"/>
        </w:rPr>
      </w:pPr>
      <w:r w:rsidRPr="00C27DCC">
        <w:rPr>
          <w:rStyle w:val="a5"/>
          <w:rFonts w:ascii="Times New Roman" w:hAnsi="Times New Roman"/>
          <w:sz w:val="20"/>
          <w:szCs w:val="20"/>
        </w:rPr>
        <w:footnoteRef/>
      </w:r>
      <w:r w:rsidRPr="00C27DCC">
        <w:rPr>
          <w:rFonts w:ascii="Times New Roman" w:hAnsi="Times New Roman"/>
          <w:sz w:val="20"/>
          <w:szCs w:val="20"/>
          <w:lang w:val="en-US"/>
        </w:rPr>
        <w:t xml:space="preserve"> </w:t>
      </w:r>
      <w:r w:rsidRPr="00C27DCC">
        <w:rPr>
          <w:rStyle w:val="FontStyle35"/>
          <w:lang w:val="en-US" w:eastAsia="en-US"/>
        </w:rPr>
        <w:t>Tolhurst, J. (2012). Coaching und Mentoring fur Lehrkrafte. Hallbergmoos: Aulis Verlag.</w:t>
      </w:r>
    </w:p>
  </w:footnote>
  <w:footnote w:id="4">
    <w:p w:rsidR="00B774FB" w:rsidRPr="00C27DCC" w:rsidRDefault="00B774FB" w:rsidP="00B774FB">
      <w:pPr>
        <w:pStyle w:val="Style3"/>
        <w:widowControl/>
        <w:tabs>
          <w:tab w:val="left" w:pos="682"/>
        </w:tabs>
        <w:spacing w:line="240" w:lineRule="auto"/>
        <w:ind w:firstLine="0"/>
        <w:rPr>
          <w:rFonts w:ascii="Times New Roman" w:hAnsi="Times New Roman"/>
          <w:sz w:val="20"/>
          <w:szCs w:val="20"/>
          <w:lang w:val="en-US" w:eastAsia="en-US"/>
        </w:rPr>
      </w:pPr>
      <w:r w:rsidRPr="00C27DCC">
        <w:rPr>
          <w:rStyle w:val="a5"/>
          <w:rFonts w:ascii="Times New Roman" w:hAnsi="Times New Roman"/>
          <w:sz w:val="20"/>
          <w:szCs w:val="20"/>
        </w:rPr>
        <w:footnoteRef/>
      </w:r>
      <w:r w:rsidRPr="00C27DCC">
        <w:rPr>
          <w:rFonts w:ascii="Times New Roman" w:hAnsi="Times New Roman"/>
          <w:sz w:val="20"/>
          <w:szCs w:val="20"/>
          <w:lang w:val="en-US"/>
        </w:rPr>
        <w:t xml:space="preserve"> </w:t>
      </w:r>
      <w:r w:rsidRPr="00C27DCC">
        <w:rPr>
          <w:rStyle w:val="FontStyle35"/>
          <w:lang w:val="en-US" w:eastAsia="en-US"/>
        </w:rPr>
        <w:t xml:space="preserve">Ryter, A. (2018). Coaching als neuer Trend in der Lehrerinnen- und Lehrerbildung. Eine erste Bestandsauf-nahme. In Ch. Reintjes, G. Bellenberg &amp; G. im Brahm (Hrsg.). Mentoring und Coaching als Beitrag zur Profes-sionalisierung angehender Lehrpersonen (S. 23-39). </w:t>
      </w:r>
      <w:smartTag w:uri="urn:schemas-microsoft-com:office:smarttags" w:element="place">
        <w:smartTag w:uri="urn:schemas-microsoft-com:office:smarttags" w:element="City">
          <w:r w:rsidRPr="00C27DCC">
            <w:rPr>
              <w:rStyle w:val="FontStyle35"/>
              <w:lang w:val="en-US" w:eastAsia="en-US"/>
            </w:rPr>
            <w:t>Mun-ster</w:t>
          </w:r>
        </w:smartTag>
        <w:r w:rsidRPr="00C27DCC">
          <w:rPr>
            <w:rStyle w:val="FontStyle35"/>
            <w:lang w:val="en-US" w:eastAsia="en-US"/>
          </w:rPr>
          <w:t xml:space="preserve">, </w:t>
        </w:r>
        <w:smartTag w:uri="urn:schemas-microsoft-com:office:smarttags" w:element="State">
          <w:r w:rsidRPr="00C27DCC">
            <w:rPr>
              <w:rStyle w:val="FontStyle35"/>
              <w:lang w:val="en-US" w:eastAsia="en-US"/>
            </w:rPr>
            <w:t>New York</w:t>
          </w:r>
        </w:smartTag>
      </w:smartTag>
      <w:r w:rsidRPr="00C27DCC">
        <w:rPr>
          <w:rStyle w:val="FontStyle35"/>
          <w:lang w:val="en-US" w:eastAsia="en-US"/>
        </w:rPr>
        <w:t>: Waxmann.</w:t>
      </w:r>
    </w:p>
  </w:footnote>
  <w:footnote w:id="5">
    <w:p w:rsidR="00B774FB" w:rsidRPr="00C27DCC" w:rsidRDefault="00B774FB" w:rsidP="00B774FB">
      <w:pPr>
        <w:pStyle w:val="Style3"/>
        <w:widowControl/>
        <w:tabs>
          <w:tab w:val="left" w:pos="682"/>
        </w:tabs>
        <w:spacing w:line="240" w:lineRule="auto"/>
        <w:ind w:firstLine="0"/>
        <w:rPr>
          <w:rFonts w:ascii="Times New Roman" w:hAnsi="Times New Roman"/>
          <w:sz w:val="20"/>
          <w:szCs w:val="20"/>
          <w:lang w:val="en-US"/>
        </w:rPr>
      </w:pPr>
      <w:r w:rsidRPr="00C27DCC">
        <w:rPr>
          <w:rStyle w:val="a5"/>
          <w:rFonts w:ascii="Times New Roman" w:hAnsi="Times New Roman"/>
          <w:sz w:val="20"/>
          <w:szCs w:val="20"/>
        </w:rPr>
        <w:footnoteRef/>
      </w:r>
      <w:r w:rsidRPr="00C27DCC">
        <w:rPr>
          <w:rFonts w:ascii="Times New Roman" w:hAnsi="Times New Roman"/>
          <w:sz w:val="20"/>
          <w:szCs w:val="20"/>
          <w:lang w:val="en-US"/>
        </w:rPr>
        <w:t xml:space="preserve"> </w:t>
      </w:r>
      <w:r w:rsidRPr="00C27DCC">
        <w:rPr>
          <w:rStyle w:val="FontStyle35"/>
          <w:lang w:val="en-US" w:eastAsia="en-US"/>
        </w:rPr>
        <w:t>Raufelder, D., &amp; Ittel, A. (2012). Mentoring in der Schule: Ein Uberblick. Theoretische und praktische Implikationen fur Lehrer/-innen und Schuler/-innen im internationalen Vergleich. Diskurs Kindheits- und Jugendforschung. Vol. 7., 148-160.</w:t>
      </w:r>
    </w:p>
  </w:footnote>
  <w:footnote w:id="6">
    <w:p w:rsidR="00B774FB" w:rsidRPr="00C27DCC" w:rsidRDefault="00B774FB" w:rsidP="00B774FB">
      <w:pPr>
        <w:pStyle w:val="Style3"/>
        <w:widowControl/>
        <w:tabs>
          <w:tab w:val="left" w:pos="682"/>
        </w:tabs>
        <w:spacing w:line="240" w:lineRule="auto"/>
        <w:ind w:firstLine="0"/>
        <w:rPr>
          <w:rFonts w:ascii="Times New Roman" w:hAnsi="Times New Roman"/>
          <w:sz w:val="20"/>
          <w:szCs w:val="20"/>
          <w:lang w:val="en-US"/>
        </w:rPr>
      </w:pPr>
      <w:r w:rsidRPr="00C27DCC">
        <w:rPr>
          <w:rStyle w:val="a5"/>
          <w:rFonts w:ascii="Times New Roman" w:hAnsi="Times New Roman"/>
          <w:sz w:val="20"/>
          <w:szCs w:val="20"/>
        </w:rPr>
        <w:footnoteRef/>
      </w:r>
      <w:r w:rsidRPr="00C27DCC">
        <w:rPr>
          <w:rFonts w:ascii="Times New Roman" w:hAnsi="Times New Roman"/>
          <w:sz w:val="20"/>
          <w:szCs w:val="20"/>
          <w:lang w:val="en-US"/>
        </w:rPr>
        <w:t xml:space="preserve"> </w:t>
      </w:r>
      <w:r w:rsidRPr="00C27DCC">
        <w:rPr>
          <w:rStyle w:val="FontStyle35"/>
          <w:lang w:val="en-US" w:eastAsia="en-US"/>
        </w:rPr>
        <w:t>Radatz, S. (2000). Beratung ohne Ratschlag: Sys-temisches Coaching fur Fuhrungskrafte und Beraterlnnen (8. Auflage). Wien: Verlag systemisches Management.</w:t>
      </w:r>
    </w:p>
  </w:footnote>
  <w:footnote w:id="7">
    <w:p w:rsidR="00B774FB" w:rsidRPr="00C27DCC" w:rsidRDefault="00B774FB" w:rsidP="00B774FB">
      <w:pPr>
        <w:pStyle w:val="Style3"/>
        <w:widowControl/>
        <w:tabs>
          <w:tab w:val="left" w:pos="682"/>
        </w:tabs>
        <w:spacing w:line="240" w:lineRule="auto"/>
        <w:ind w:firstLine="0"/>
        <w:rPr>
          <w:rFonts w:ascii="Times New Roman" w:hAnsi="Times New Roman"/>
          <w:sz w:val="20"/>
          <w:szCs w:val="20"/>
          <w:lang w:val="en-US" w:eastAsia="en-US"/>
        </w:rPr>
      </w:pPr>
      <w:r w:rsidRPr="00C27DCC">
        <w:rPr>
          <w:rStyle w:val="a5"/>
          <w:rFonts w:ascii="Times New Roman" w:hAnsi="Times New Roman"/>
          <w:sz w:val="20"/>
          <w:szCs w:val="20"/>
        </w:rPr>
        <w:footnoteRef/>
      </w:r>
      <w:r w:rsidRPr="00C27DCC">
        <w:rPr>
          <w:rFonts w:ascii="Times New Roman" w:hAnsi="Times New Roman"/>
          <w:sz w:val="20"/>
          <w:szCs w:val="20"/>
          <w:lang w:val="en-US"/>
        </w:rPr>
        <w:t xml:space="preserve"> </w:t>
      </w:r>
      <w:r w:rsidRPr="00C27DCC">
        <w:rPr>
          <w:rStyle w:val="FontStyle35"/>
          <w:lang w:val="en-US" w:eastAsia="en-US"/>
        </w:rPr>
        <w:t xml:space="preserve">Ryter, A. (2018). Coaching als neuer Trend in der Lehrerinnen- und Lehrerbildung. Eine erste Bestandsauf-nahme. In Ch. Reintjes, G. Bellenberg &amp; G. im Brahm (Hrsg.). Mentoring und Coaching als Beitrag zur Profes-sionalisierung angehender Lehrpersonen (S. 23-39). </w:t>
      </w:r>
      <w:smartTag w:uri="urn:schemas-microsoft-com:office:smarttags" w:element="place">
        <w:smartTag w:uri="urn:schemas-microsoft-com:office:smarttags" w:element="City">
          <w:r w:rsidRPr="00C27DCC">
            <w:rPr>
              <w:rStyle w:val="FontStyle35"/>
              <w:lang w:val="en-US" w:eastAsia="en-US"/>
            </w:rPr>
            <w:t>Mun-ster</w:t>
          </w:r>
        </w:smartTag>
        <w:r w:rsidRPr="00C27DCC">
          <w:rPr>
            <w:rStyle w:val="FontStyle35"/>
            <w:lang w:val="en-US" w:eastAsia="en-US"/>
          </w:rPr>
          <w:t xml:space="preserve">, </w:t>
        </w:r>
        <w:smartTag w:uri="urn:schemas-microsoft-com:office:smarttags" w:element="State">
          <w:r w:rsidRPr="00C27DCC">
            <w:rPr>
              <w:rStyle w:val="FontStyle35"/>
              <w:lang w:val="en-US" w:eastAsia="en-US"/>
            </w:rPr>
            <w:t>New York</w:t>
          </w:r>
        </w:smartTag>
      </w:smartTag>
      <w:r w:rsidRPr="00C27DCC">
        <w:rPr>
          <w:rStyle w:val="FontStyle35"/>
          <w:lang w:val="en-US" w:eastAsia="en-US"/>
        </w:rPr>
        <w:t>: Waxmann.</w:t>
      </w:r>
    </w:p>
  </w:footnote>
  <w:footnote w:id="8">
    <w:p w:rsidR="00B774FB" w:rsidRPr="00C27DCC" w:rsidRDefault="00B774FB" w:rsidP="00B774FB">
      <w:pPr>
        <w:pStyle w:val="Style3"/>
        <w:widowControl/>
        <w:tabs>
          <w:tab w:val="left" w:pos="518"/>
        </w:tabs>
        <w:spacing w:line="240" w:lineRule="auto"/>
        <w:ind w:firstLine="0"/>
        <w:rPr>
          <w:rFonts w:ascii="Times New Roman" w:hAnsi="Times New Roman"/>
          <w:sz w:val="20"/>
          <w:szCs w:val="20"/>
          <w:lang w:val="en-US"/>
        </w:rPr>
      </w:pPr>
      <w:r w:rsidRPr="00C27DCC">
        <w:rPr>
          <w:rStyle w:val="a5"/>
          <w:rFonts w:ascii="Times New Roman" w:hAnsi="Times New Roman"/>
          <w:sz w:val="20"/>
          <w:szCs w:val="20"/>
        </w:rPr>
        <w:footnoteRef/>
      </w:r>
      <w:r w:rsidRPr="00C27DCC">
        <w:rPr>
          <w:rFonts w:ascii="Times New Roman" w:hAnsi="Times New Roman"/>
          <w:sz w:val="20"/>
          <w:szCs w:val="20"/>
          <w:lang w:val="en-US"/>
        </w:rPr>
        <w:t xml:space="preserve"> </w:t>
      </w:r>
      <w:r w:rsidRPr="00C27DCC">
        <w:rPr>
          <w:rStyle w:val="FontStyle35"/>
          <w:lang w:val="en-US" w:eastAsia="en-US"/>
        </w:rPr>
        <w:t xml:space="preserve">Boning, U. (2005). Coaching: Der Siegeszug eines Personalentwicklungs-Instruments. Eine 15-Jahres-Bilanz. In Ch. Rauen (Hrsg.). Handbuch Coaching (3. Auflage, S. 21-54). </w:t>
      </w:r>
      <w:smartTag w:uri="urn:schemas-microsoft-com:office:smarttags" w:element="City">
        <w:r w:rsidRPr="00C27DCC">
          <w:rPr>
            <w:rStyle w:val="FontStyle35"/>
            <w:lang w:val="en-US" w:eastAsia="en-US"/>
          </w:rPr>
          <w:t>Gottingen</w:t>
        </w:r>
      </w:smartTag>
      <w:r w:rsidRPr="00C27DCC">
        <w:rPr>
          <w:rStyle w:val="FontStyle35"/>
          <w:lang w:val="en-US" w:eastAsia="en-US"/>
        </w:rPr>
        <w:t xml:space="preserve">, </w:t>
      </w:r>
      <w:smartTag w:uri="urn:schemas-microsoft-com:office:smarttags" w:element="City">
        <w:r w:rsidRPr="00C27DCC">
          <w:rPr>
            <w:rStyle w:val="FontStyle35"/>
            <w:lang w:val="en-US" w:eastAsia="en-US"/>
          </w:rPr>
          <w:t>Bern</w:t>
        </w:r>
      </w:smartTag>
      <w:r w:rsidRPr="00C27DCC">
        <w:rPr>
          <w:rStyle w:val="FontStyle35"/>
          <w:lang w:val="en-US" w:eastAsia="en-US"/>
        </w:rPr>
        <w:t xml:space="preserve">, </w:t>
      </w:r>
      <w:smartTag w:uri="urn:schemas-microsoft-com:office:smarttags" w:element="City">
        <w:r w:rsidRPr="00C27DCC">
          <w:rPr>
            <w:rStyle w:val="FontStyle35"/>
            <w:lang w:val="en-US" w:eastAsia="en-US"/>
          </w:rPr>
          <w:t>Toronto</w:t>
        </w:r>
      </w:smartTag>
      <w:r w:rsidRPr="00C27DCC">
        <w:rPr>
          <w:rStyle w:val="FontStyle35"/>
          <w:lang w:val="en-US" w:eastAsia="en-US"/>
        </w:rPr>
        <w:t xml:space="preserve">, </w:t>
      </w:r>
      <w:smartTag w:uri="urn:schemas-microsoft-com:office:smarttags" w:element="City">
        <w:smartTag w:uri="urn:schemas-microsoft-com:office:smarttags" w:element="place">
          <w:r w:rsidRPr="00C27DCC">
            <w:rPr>
              <w:rStyle w:val="FontStyle35"/>
              <w:lang w:val="en-US" w:eastAsia="en-US"/>
            </w:rPr>
            <w:t>Seattle</w:t>
          </w:r>
        </w:smartTag>
      </w:smartTag>
      <w:r w:rsidRPr="00C27DCC">
        <w:rPr>
          <w:rStyle w:val="FontStyle35"/>
          <w:lang w:val="en-US" w:eastAsia="en-US"/>
        </w:rPr>
        <w:t>: Hogrefe Verlag.</w:t>
      </w:r>
    </w:p>
  </w:footnote>
  <w:footnote w:id="9">
    <w:p w:rsidR="00B774FB" w:rsidRPr="00C27DCC" w:rsidRDefault="00B774FB" w:rsidP="00B774FB">
      <w:pPr>
        <w:pStyle w:val="Style3"/>
        <w:widowControl/>
        <w:tabs>
          <w:tab w:val="left" w:pos="374"/>
        </w:tabs>
        <w:spacing w:line="240" w:lineRule="auto"/>
        <w:ind w:firstLine="0"/>
        <w:rPr>
          <w:rFonts w:ascii="Times New Roman" w:hAnsi="Times New Roman"/>
          <w:sz w:val="20"/>
          <w:szCs w:val="20"/>
          <w:lang w:val="en-US" w:eastAsia="en-US"/>
        </w:rPr>
      </w:pPr>
      <w:r w:rsidRPr="00C27DCC">
        <w:rPr>
          <w:rStyle w:val="a5"/>
          <w:rFonts w:ascii="Times New Roman" w:hAnsi="Times New Roman"/>
          <w:sz w:val="20"/>
          <w:szCs w:val="20"/>
        </w:rPr>
        <w:footnoteRef/>
      </w:r>
      <w:r w:rsidRPr="00C27DCC">
        <w:rPr>
          <w:rFonts w:ascii="Times New Roman" w:hAnsi="Times New Roman"/>
          <w:sz w:val="20"/>
          <w:szCs w:val="20"/>
          <w:lang w:val="en-US"/>
        </w:rPr>
        <w:t xml:space="preserve"> </w:t>
      </w:r>
      <w:r w:rsidRPr="00C27DCC">
        <w:rPr>
          <w:rStyle w:val="FontStyle35"/>
          <w:lang w:val="en-US" w:eastAsia="en-US"/>
        </w:rPr>
        <w:t xml:space="preserve">Graf, N., &amp; Edelkraut, F. (2017). Mentoring. Das Praxishandbuch fur Personalverantwortliche und Un-ternehmer (2. Aufl.). </w:t>
      </w:r>
      <w:smartTag w:uri="urn:schemas-microsoft-com:office:smarttags" w:element="City">
        <w:smartTag w:uri="urn:schemas-microsoft-com:office:smarttags" w:element="place">
          <w:r w:rsidRPr="00C27DCC">
            <w:rPr>
              <w:rStyle w:val="FontStyle35"/>
              <w:lang w:val="en-US" w:eastAsia="en-US"/>
            </w:rPr>
            <w:t>Wiesbaden</w:t>
          </w:r>
        </w:smartTag>
      </w:smartTag>
      <w:r w:rsidRPr="00C27DCC">
        <w:rPr>
          <w:rStyle w:val="FontStyle35"/>
          <w:lang w:val="en-US" w:eastAsia="en-US"/>
        </w:rPr>
        <w:t>: Springer Gabler.</w:t>
      </w:r>
    </w:p>
  </w:footnote>
  <w:footnote w:id="10">
    <w:p w:rsidR="00B774FB" w:rsidRPr="00C27DCC" w:rsidRDefault="00B774FB" w:rsidP="00B774FB">
      <w:pPr>
        <w:pStyle w:val="Style3"/>
        <w:widowControl/>
        <w:tabs>
          <w:tab w:val="left" w:pos="686"/>
        </w:tabs>
        <w:spacing w:line="240" w:lineRule="auto"/>
        <w:ind w:firstLine="0"/>
        <w:rPr>
          <w:rFonts w:ascii="Times New Roman" w:hAnsi="Times New Roman"/>
          <w:sz w:val="20"/>
          <w:szCs w:val="20"/>
          <w:lang w:val="en-US"/>
        </w:rPr>
      </w:pPr>
      <w:r w:rsidRPr="00C27DCC">
        <w:rPr>
          <w:rStyle w:val="a5"/>
          <w:rFonts w:ascii="Times New Roman" w:hAnsi="Times New Roman"/>
          <w:sz w:val="20"/>
          <w:szCs w:val="20"/>
        </w:rPr>
        <w:footnoteRef/>
      </w:r>
      <w:r w:rsidRPr="00C27DCC">
        <w:rPr>
          <w:rFonts w:ascii="Times New Roman" w:hAnsi="Times New Roman"/>
          <w:sz w:val="20"/>
          <w:szCs w:val="20"/>
          <w:lang w:val="en-US"/>
        </w:rPr>
        <w:t xml:space="preserve"> </w:t>
      </w:r>
      <w:smartTag w:uri="urn:schemas-microsoft-com:office:smarttags" w:element="place">
        <w:smartTag w:uri="urn:schemas-microsoft-com:office:smarttags" w:element="City">
          <w:r w:rsidRPr="00C27DCC">
            <w:rPr>
              <w:rStyle w:val="FontStyle35"/>
              <w:lang w:val="en-US" w:eastAsia="en-US"/>
            </w:rPr>
            <w:t>Kaul</w:t>
          </w:r>
        </w:smartTag>
        <w:r w:rsidRPr="00C27DCC">
          <w:rPr>
            <w:rStyle w:val="FontStyle35"/>
            <w:lang w:val="en-US" w:eastAsia="en-US"/>
          </w:rPr>
          <w:t xml:space="preserve">, </w:t>
        </w:r>
        <w:smartTag w:uri="urn:schemas-microsoft-com:office:smarttags" w:element="country-region">
          <w:r w:rsidRPr="00C27DCC">
            <w:rPr>
              <w:rStyle w:val="FontStyle35"/>
              <w:lang w:val="en-US" w:eastAsia="en-US"/>
            </w:rPr>
            <w:t>Ch.</w:t>
          </w:r>
        </w:smartTag>
      </w:smartTag>
      <w:r w:rsidRPr="00C27DCC">
        <w:rPr>
          <w:rStyle w:val="FontStyle35"/>
          <w:lang w:val="en-US" w:eastAsia="en-US"/>
        </w:rPr>
        <w:t xml:space="preserve"> (2013). Coaching - Mentoring - Training - Therapie: Vier personenbezogene Dienstleistung-sangebote im Uberblick. Journal fur Lehrerlnnenbildung, 13, S. 36-40.</w:t>
      </w:r>
    </w:p>
  </w:footnote>
  <w:footnote w:id="11">
    <w:p w:rsidR="00B774FB" w:rsidRPr="00C27DCC" w:rsidRDefault="00B774FB" w:rsidP="00B774FB">
      <w:pPr>
        <w:pStyle w:val="Style3"/>
        <w:widowControl/>
        <w:tabs>
          <w:tab w:val="left" w:pos="686"/>
        </w:tabs>
        <w:spacing w:line="240" w:lineRule="auto"/>
        <w:ind w:firstLine="0"/>
        <w:rPr>
          <w:rStyle w:val="FontStyle35"/>
          <w:lang w:val="en-US"/>
        </w:rPr>
      </w:pPr>
      <w:r w:rsidRPr="00C27DCC">
        <w:rPr>
          <w:rStyle w:val="a5"/>
          <w:rFonts w:ascii="Times New Roman" w:hAnsi="Times New Roman"/>
          <w:sz w:val="20"/>
          <w:szCs w:val="20"/>
        </w:rPr>
        <w:footnoteRef/>
      </w:r>
      <w:r w:rsidRPr="00C27DCC">
        <w:rPr>
          <w:rFonts w:ascii="Times New Roman" w:hAnsi="Times New Roman"/>
          <w:sz w:val="20"/>
          <w:szCs w:val="20"/>
          <w:lang w:val="en-US"/>
        </w:rPr>
        <w:t xml:space="preserve"> </w:t>
      </w:r>
      <w:r w:rsidRPr="00C27DCC">
        <w:rPr>
          <w:rStyle w:val="FontStyle35"/>
          <w:lang w:val="en-US" w:eastAsia="en-US"/>
        </w:rPr>
        <w:t xml:space="preserve">Hock, I., </w:t>
      </w:r>
      <w:smartTag w:uri="urn:schemas-microsoft-com:office:smarttags" w:element="place">
        <w:smartTag w:uri="urn:schemas-microsoft-com:office:smarttags" w:element="City">
          <w:r w:rsidRPr="00C27DCC">
            <w:rPr>
              <w:rStyle w:val="FontStyle35"/>
              <w:lang w:val="en-US" w:eastAsia="en-US"/>
            </w:rPr>
            <w:t>Hock</w:t>
          </w:r>
        </w:smartTag>
        <w:r w:rsidRPr="00C27DCC">
          <w:rPr>
            <w:rStyle w:val="FontStyle35"/>
            <w:lang w:val="en-US" w:eastAsia="en-US"/>
          </w:rPr>
          <w:t xml:space="preserve">, </w:t>
        </w:r>
        <w:smartTag w:uri="urn:schemas-microsoft-com:office:smarttags" w:element="country-region">
          <w:r w:rsidRPr="00C27DCC">
            <w:rPr>
              <w:rStyle w:val="FontStyle35"/>
              <w:lang w:val="en-US" w:eastAsia="en-US"/>
            </w:rPr>
            <w:t>Ch.</w:t>
          </w:r>
        </w:smartTag>
      </w:smartTag>
      <w:r w:rsidRPr="00C27DCC">
        <w:rPr>
          <w:rStyle w:val="FontStyle35"/>
          <w:lang w:val="en-US" w:eastAsia="en-US"/>
        </w:rPr>
        <w:t xml:space="preserve">, &amp; Mosell, R. (2014). Coaching als Fuhrungsinstrument der Schulleitung: Chancen und Beispiele fur die Umsetzung an der eigenen Schule. </w:t>
      </w:r>
      <w:smartTag w:uri="urn:schemas-microsoft-com:office:smarttags" w:element="place">
        <w:r w:rsidRPr="00C27DCC">
          <w:rPr>
            <w:rStyle w:val="FontStyle35"/>
            <w:lang w:val="en-US" w:eastAsia="en-US"/>
          </w:rPr>
          <w:t>Koln</w:t>
        </w:r>
      </w:smartTag>
      <w:r w:rsidRPr="00C27DCC">
        <w:rPr>
          <w:rStyle w:val="FontStyle35"/>
          <w:lang w:val="en-US" w:eastAsia="en-US"/>
        </w:rPr>
        <w:t>: Carl Link.</w:t>
      </w:r>
    </w:p>
    <w:p w:rsidR="00B774FB" w:rsidRPr="00C27DCC" w:rsidRDefault="00B774FB" w:rsidP="00B774FB">
      <w:pPr>
        <w:pStyle w:val="a3"/>
        <w:jc w:val="both"/>
        <w:rPr>
          <w:lang w:val="en-US"/>
        </w:rPr>
      </w:pPr>
    </w:p>
  </w:footnote>
  <w:footnote w:id="12">
    <w:p w:rsidR="00B774FB" w:rsidRPr="00C27DCC" w:rsidRDefault="00B774FB" w:rsidP="00B774FB">
      <w:pPr>
        <w:pStyle w:val="Style3"/>
        <w:widowControl/>
        <w:tabs>
          <w:tab w:val="left" w:pos="682"/>
        </w:tabs>
        <w:spacing w:line="240" w:lineRule="auto"/>
        <w:ind w:firstLine="0"/>
        <w:rPr>
          <w:rFonts w:ascii="Times New Roman" w:hAnsi="Times New Roman"/>
          <w:sz w:val="20"/>
          <w:szCs w:val="20"/>
          <w:lang w:val="en-US"/>
        </w:rPr>
      </w:pPr>
      <w:r w:rsidRPr="00C27DCC">
        <w:rPr>
          <w:rStyle w:val="a5"/>
          <w:rFonts w:ascii="Times New Roman" w:hAnsi="Times New Roman"/>
          <w:sz w:val="20"/>
          <w:szCs w:val="20"/>
        </w:rPr>
        <w:footnoteRef/>
      </w:r>
      <w:r w:rsidRPr="00C27DCC">
        <w:rPr>
          <w:rFonts w:ascii="Times New Roman" w:hAnsi="Times New Roman"/>
          <w:sz w:val="20"/>
          <w:szCs w:val="20"/>
          <w:lang w:val="en-US"/>
        </w:rPr>
        <w:t xml:space="preserve"> </w:t>
      </w:r>
      <w:r w:rsidRPr="00C27DCC">
        <w:rPr>
          <w:rStyle w:val="FontStyle35"/>
          <w:lang w:val="en-US" w:eastAsia="en-US"/>
        </w:rPr>
        <w:t>Niggli, A. (2001). Ein Mentoring-Programm mit Coaching-Anteilen fur die Ausbildung von Lehrpersonen. Beitrage zur Lehrerinnen- und Lehrerbildung, 19, S. 244-250.</w:t>
      </w:r>
    </w:p>
  </w:footnote>
  <w:footnote w:id="13">
    <w:p w:rsidR="00B774FB" w:rsidRPr="00C27DCC" w:rsidRDefault="00B774FB" w:rsidP="00B774FB">
      <w:pPr>
        <w:pStyle w:val="Style3"/>
        <w:widowControl/>
        <w:tabs>
          <w:tab w:val="left" w:pos="682"/>
        </w:tabs>
        <w:spacing w:line="240" w:lineRule="auto"/>
        <w:ind w:firstLine="0"/>
        <w:rPr>
          <w:rFonts w:ascii="Times New Roman" w:hAnsi="Times New Roman"/>
          <w:sz w:val="20"/>
          <w:szCs w:val="20"/>
          <w:lang w:val="en-US" w:eastAsia="en-US"/>
        </w:rPr>
      </w:pPr>
      <w:r w:rsidRPr="00C27DCC">
        <w:rPr>
          <w:rStyle w:val="a5"/>
          <w:rFonts w:ascii="Times New Roman" w:hAnsi="Times New Roman"/>
          <w:sz w:val="20"/>
          <w:szCs w:val="20"/>
        </w:rPr>
        <w:footnoteRef/>
      </w:r>
      <w:r w:rsidRPr="00C27DCC">
        <w:rPr>
          <w:rFonts w:ascii="Times New Roman" w:hAnsi="Times New Roman"/>
          <w:sz w:val="20"/>
          <w:szCs w:val="20"/>
          <w:lang w:val="en-US"/>
        </w:rPr>
        <w:t xml:space="preserve"> </w:t>
      </w:r>
      <w:r w:rsidRPr="00C27DCC">
        <w:rPr>
          <w:rStyle w:val="FontStyle35"/>
          <w:lang w:val="en-US" w:eastAsia="en-US"/>
        </w:rPr>
        <w:t>Staub, F. (2001). Fachspezifisch-padagogisches Coaching: Forderung von Unterrichtsexpertise durch Un-terrichtsentwicklung. Beitrage zur Lehrerinnen- und Lehrerbildung, 19 (2), S. 175-198.</w:t>
      </w:r>
    </w:p>
  </w:footnote>
  <w:footnote w:id="14">
    <w:p w:rsidR="00B774FB" w:rsidRPr="00C27DCC" w:rsidRDefault="00B774FB" w:rsidP="00B774FB">
      <w:pPr>
        <w:pStyle w:val="Style3"/>
        <w:widowControl/>
        <w:tabs>
          <w:tab w:val="left" w:pos="682"/>
        </w:tabs>
        <w:spacing w:line="240" w:lineRule="auto"/>
        <w:ind w:firstLine="0"/>
        <w:rPr>
          <w:rFonts w:ascii="Times New Roman" w:hAnsi="Times New Roman"/>
          <w:sz w:val="20"/>
          <w:szCs w:val="20"/>
          <w:lang w:val="en-US" w:eastAsia="en-US"/>
        </w:rPr>
      </w:pPr>
      <w:r w:rsidRPr="00C27DCC">
        <w:rPr>
          <w:rStyle w:val="a5"/>
          <w:rFonts w:ascii="Times New Roman" w:hAnsi="Times New Roman"/>
          <w:sz w:val="20"/>
          <w:szCs w:val="20"/>
        </w:rPr>
        <w:footnoteRef/>
      </w:r>
      <w:r w:rsidRPr="00C27DCC">
        <w:rPr>
          <w:rFonts w:ascii="Times New Roman" w:hAnsi="Times New Roman"/>
          <w:sz w:val="20"/>
          <w:szCs w:val="20"/>
          <w:lang w:val="en-US"/>
        </w:rPr>
        <w:t xml:space="preserve"> </w:t>
      </w:r>
      <w:r w:rsidRPr="00C27DCC">
        <w:rPr>
          <w:rStyle w:val="FontStyle35"/>
          <w:lang w:val="en-US" w:eastAsia="en-US"/>
        </w:rPr>
        <w:t xml:space="preserve">Ryter, A. (2018). Coaching als neuer Trend in der Lehrerinnen- und Lehrerbildung. Eine erste Bestandsauf-nahme. In Ch. Reintjes, G. Bellenberg &amp; G. im Brahm (Hrsg.). Mentoring und Coaching als Beitrag zur Profes-sionalisierung angehender Lehrpersonen (S. 23-39). </w:t>
      </w:r>
      <w:smartTag w:uri="urn:schemas-microsoft-com:office:smarttags" w:element="place">
        <w:smartTag w:uri="urn:schemas-microsoft-com:office:smarttags" w:element="City">
          <w:r w:rsidRPr="00C27DCC">
            <w:rPr>
              <w:rStyle w:val="FontStyle35"/>
              <w:lang w:val="en-US" w:eastAsia="en-US"/>
            </w:rPr>
            <w:t>Mun-ster</w:t>
          </w:r>
        </w:smartTag>
        <w:r w:rsidRPr="00C27DCC">
          <w:rPr>
            <w:rStyle w:val="FontStyle35"/>
            <w:lang w:val="en-US" w:eastAsia="en-US"/>
          </w:rPr>
          <w:t xml:space="preserve">, </w:t>
        </w:r>
        <w:smartTag w:uri="urn:schemas-microsoft-com:office:smarttags" w:element="State">
          <w:r w:rsidRPr="00C27DCC">
            <w:rPr>
              <w:rStyle w:val="FontStyle35"/>
              <w:lang w:val="en-US" w:eastAsia="en-US"/>
            </w:rPr>
            <w:t>New York</w:t>
          </w:r>
        </w:smartTag>
      </w:smartTag>
      <w:r w:rsidRPr="00C27DCC">
        <w:rPr>
          <w:rStyle w:val="FontStyle35"/>
          <w:lang w:val="en-US" w:eastAsia="en-US"/>
        </w:rPr>
        <w:t>: Waxmann.</w:t>
      </w:r>
    </w:p>
  </w:footnote>
  <w:footnote w:id="15">
    <w:p w:rsidR="00B774FB" w:rsidRPr="00C27DCC" w:rsidRDefault="00B774FB" w:rsidP="00B774FB">
      <w:pPr>
        <w:pStyle w:val="Style3"/>
        <w:widowControl/>
        <w:tabs>
          <w:tab w:val="left" w:pos="686"/>
        </w:tabs>
        <w:spacing w:line="240" w:lineRule="auto"/>
        <w:ind w:firstLine="0"/>
        <w:rPr>
          <w:rFonts w:ascii="Times New Roman" w:hAnsi="Times New Roman"/>
          <w:sz w:val="20"/>
          <w:szCs w:val="20"/>
        </w:rPr>
      </w:pPr>
      <w:r w:rsidRPr="00C27DCC">
        <w:rPr>
          <w:rStyle w:val="a5"/>
          <w:rFonts w:ascii="Times New Roman" w:hAnsi="Times New Roman"/>
          <w:sz w:val="20"/>
          <w:szCs w:val="20"/>
        </w:rPr>
        <w:footnoteRef/>
      </w:r>
      <w:r w:rsidRPr="00C27DCC">
        <w:rPr>
          <w:rFonts w:ascii="Times New Roman" w:hAnsi="Times New Roman"/>
          <w:sz w:val="20"/>
          <w:szCs w:val="20"/>
          <w:lang w:val="en-US"/>
        </w:rPr>
        <w:t xml:space="preserve"> </w:t>
      </w:r>
      <w:r w:rsidRPr="00C27DCC">
        <w:rPr>
          <w:rStyle w:val="FontStyle35"/>
          <w:lang w:val="en-US" w:eastAsia="en-US"/>
        </w:rPr>
        <w:t>Krachter, S. (2018). Coaching in der Leh-rerausbildung: Wirkungen und Wirkfaktoren im Kompe-tenzentwicklungsprozess von Lehramtsanwartern. Bad Heilbrunn: Verlag Julius Klinkhardt.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5D980FBA"/>
    <w:lvl w:ilvl="0">
      <w:numFmt w:val="bullet"/>
      <w:lvlText w:val="*"/>
      <w:lvlJc w:val="left"/>
    </w:lvl>
  </w:abstractNum>
  <w:abstractNum w:abstractNumId="1">
    <w:nsid w:val="001D1587"/>
    <w:multiLevelType w:val="singleLevel"/>
    <w:tmpl w:val="35824592"/>
    <w:lvl w:ilvl="0">
      <w:start w:val="1"/>
      <w:numFmt w:val="decimal"/>
      <w:lvlText w:val="(%1)"/>
      <w:legacy w:legacy="1" w:legacySpace="0" w:legacyIndent="297"/>
      <w:lvlJc w:val="left"/>
      <w:rPr>
        <w:rFonts w:ascii="Times New Roman" w:hAnsi="Times New Roman" w:cs="Times New Roman" w:hint="default"/>
      </w:rPr>
    </w:lvl>
  </w:abstractNum>
  <w:abstractNum w:abstractNumId="2">
    <w:nsid w:val="020070C4"/>
    <w:multiLevelType w:val="hybridMultilevel"/>
    <w:tmpl w:val="DEA29B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A1A47A0"/>
    <w:multiLevelType w:val="hybridMultilevel"/>
    <w:tmpl w:val="EDA0969E"/>
    <w:lvl w:ilvl="0" w:tplc="8FDC72DC">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1BF11B2"/>
    <w:multiLevelType w:val="singleLevel"/>
    <w:tmpl w:val="0C5EF5B0"/>
    <w:lvl w:ilvl="0">
      <w:start w:val="1"/>
      <w:numFmt w:val="upperRoman"/>
      <w:lvlText w:val="%1"/>
      <w:legacy w:legacy="1" w:legacySpace="0" w:legacyIndent="221"/>
      <w:lvlJc w:val="left"/>
      <w:rPr>
        <w:rFonts w:ascii="Times New Roman" w:hAnsi="Times New Roman" w:cs="Times New Roman" w:hint="default"/>
      </w:rPr>
    </w:lvl>
  </w:abstractNum>
  <w:abstractNum w:abstractNumId="5">
    <w:nsid w:val="12477390"/>
    <w:multiLevelType w:val="singleLevel"/>
    <w:tmpl w:val="571A154C"/>
    <w:lvl w:ilvl="0">
      <w:start w:val="1"/>
      <w:numFmt w:val="decimal"/>
      <w:lvlText w:val="%1."/>
      <w:legacy w:legacy="1" w:legacySpace="0" w:legacyIndent="345"/>
      <w:lvlJc w:val="left"/>
      <w:rPr>
        <w:rFonts w:ascii="Times New Roman" w:hAnsi="Times New Roman" w:cs="Times New Roman" w:hint="default"/>
      </w:rPr>
    </w:lvl>
  </w:abstractNum>
  <w:abstractNum w:abstractNumId="6">
    <w:nsid w:val="192143C0"/>
    <w:multiLevelType w:val="hybridMultilevel"/>
    <w:tmpl w:val="ADA8929C"/>
    <w:lvl w:ilvl="0" w:tplc="8FDC72DC">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FA6643F"/>
    <w:multiLevelType w:val="hybridMultilevel"/>
    <w:tmpl w:val="37AAC8AA"/>
    <w:lvl w:ilvl="0" w:tplc="0419000F">
      <w:start w:val="1"/>
      <w:numFmt w:val="decimal"/>
      <w:lvlText w:val="%1."/>
      <w:lvlJc w:val="left"/>
      <w:pPr>
        <w:tabs>
          <w:tab w:val="num" w:pos="786"/>
        </w:tabs>
        <w:ind w:left="786"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52D6838"/>
    <w:multiLevelType w:val="hybridMultilevel"/>
    <w:tmpl w:val="CE424188"/>
    <w:lvl w:ilvl="0" w:tplc="8FDC72DC">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97779A6"/>
    <w:multiLevelType w:val="hybridMultilevel"/>
    <w:tmpl w:val="6906AD10"/>
    <w:lvl w:ilvl="0" w:tplc="8FDC72DC">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9D64350"/>
    <w:multiLevelType w:val="singleLevel"/>
    <w:tmpl w:val="571A154C"/>
    <w:lvl w:ilvl="0">
      <w:start w:val="1"/>
      <w:numFmt w:val="decimal"/>
      <w:lvlText w:val="%1."/>
      <w:legacy w:legacy="1" w:legacySpace="0" w:legacyIndent="345"/>
      <w:lvlJc w:val="left"/>
      <w:rPr>
        <w:rFonts w:ascii="Times New Roman" w:hAnsi="Times New Roman" w:cs="Times New Roman" w:hint="default"/>
      </w:rPr>
    </w:lvl>
  </w:abstractNum>
  <w:abstractNum w:abstractNumId="11">
    <w:nsid w:val="2F410758"/>
    <w:multiLevelType w:val="hybridMultilevel"/>
    <w:tmpl w:val="B906AAE0"/>
    <w:lvl w:ilvl="0" w:tplc="8FDC72DC">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1FD7236"/>
    <w:multiLevelType w:val="hybridMultilevel"/>
    <w:tmpl w:val="94B68292"/>
    <w:lvl w:ilvl="0" w:tplc="8FDC72DC">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386655C8"/>
    <w:multiLevelType w:val="hybridMultilevel"/>
    <w:tmpl w:val="23FE1688"/>
    <w:lvl w:ilvl="0" w:tplc="8FDC72DC">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A1A2DEA"/>
    <w:multiLevelType w:val="singleLevel"/>
    <w:tmpl w:val="571A154C"/>
    <w:lvl w:ilvl="0">
      <w:start w:val="1"/>
      <w:numFmt w:val="decimal"/>
      <w:lvlText w:val="%1."/>
      <w:legacy w:legacy="1" w:legacySpace="0" w:legacyIndent="345"/>
      <w:lvlJc w:val="left"/>
      <w:rPr>
        <w:rFonts w:ascii="Times New Roman" w:hAnsi="Times New Roman" w:cs="Times New Roman" w:hint="default"/>
      </w:rPr>
    </w:lvl>
  </w:abstractNum>
  <w:abstractNum w:abstractNumId="15">
    <w:nsid w:val="3DE427A9"/>
    <w:multiLevelType w:val="hybridMultilevel"/>
    <w:tmpl w:val="90AA479E"/>
    <w:lvl w:ilvl="0" w:tplc="8FDC72DC">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F1D7397"/>
    <w:multiLevelType w:val="singleLevel"/>
    <w:tmpl w:val="62720CEE"/>
    <w:lvl w:ilvl="0">
      <w:start w:val="6"/>
      <w:numFmt w:val="decimal"/>
      <w:lvlText w:val="%1."/>
      <w:legacy w:legacy="1" w:legacySpace="0" w:legacyIndent="340"/>
      <w:lvlJc w:val="left"/>
      <w:rPr>
        <w:rFonts w:ascii="Times New Roman" w:hAnsi="Times New Roman" w:cs="Times New Roman" w:hint="default"/>
      </w:rPr>
    </w:lvl>
  </w:abstractNum>
  <w:abstractNum w:abstractNumId="17">
    <w:nsid w:val="42517068"/>
    <w:multiLevelType w:val="hybridMultilevel"/>
    <w:tmpl w:val="24842268"/>
    <w:lvl w:ilvl="0" w:tplc="8FDC72DC">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7FE1C80"/>
    <w:multiLevelType w:val="singleLevel"/>
    <w:tmpl w:val="04C65C54"/>
    <w:lvl w:ilvl="0">
      <w:start w:val="1"/>
      <w:numFmt w:val="decimal"/>
      <w:lvlText w:val="%1."/>
      <w:legacy w:legacy="1" w:legacySpace="0" w:legacyIndent="350"/>
      <w:lvlJc w:val="left"/>
      <w:rPr>
        <w:rFonts w:ascii="Times New Roman" w:hAnsi="Times New Roman" w:cs="Times New Roman" w:hint="default"/>
      </w:rPr>
    </w:lvl>
  </w:abstractNum>
  <w:abstractNum w:abstractNumId="19">
    <w:nsid w:val="53A82237"/>
    <w:multiLevelType w:val="hybridMultilevel"/>
    <w:tmpl w:val="B10A645A"/>
    <w:lvl w:ilvl="0" w:tplc="8FDC72DC">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53CA3FDE"/>
    <w:multiLevelType w:val="hybridMultilevel"/>
    <w:tmpl w:val="F822B91C"/>
    <w:lvl w:ilvl="0" w:tplc="8FDC72DC">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53E25B10"/>
    <w:multiLevelType w:val="hybridMultilevel"/>
    <w:tmpl w:val="92E6F3FE"/>
    <w:lvl w:ilvl="0" w:tplc="8FDC72DC">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53ED6AE5"/>
    <w:multiLevelType w:val="singleLevel"/>
    <w:tmpl w:val="0C5EF5B0"/>
    <w:lvl w:ilvl="0">
      <w:start w:val="1"/>
      <w:numFmt w:val="upperRoman"/>
      <w:lvlText w:val="%1"/>
      <w:legacy w:legacy="1" w:legacySpace="0" w:legacyIndent="221"/>
      <w:lvlJc w:val="left"/>
      <w:rPr>
        <w:rFonts w:ascii="Times New Roman" w:hAnsi="Times New Roman" w:cs="Times New Roman" w:hint="default"/>
      </w:rPr>
    </w:lvl>
  </w:abstractNum>
  <w:abstractNum w:abstractNumId="23">
    <w:nsid w:val="5981009F"/>
    <w:multiLevelType w:val="hybridMultilevel"/>
    <w:tmpl w:val="2430B03E"/>
    <w:lvl w:ilvl="0" w:tplc="8FDC72DC">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5C1A0E03"/>
    <w:multiLevelType w:val="hybridMultilevel"/>
    <w:tmpl w:val="98F455AE"/>
    <w:lvl w:ilvl="0" w:tplc="8FDC72DC">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607D671C"/>
    <w:multiLevelType w:val="hybridMultilevel"/>
    <w:tmpl w:val="BE78B91A"/>
    <w:lvl w:ilvl="0" w:tplc="8FDC72DC">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643D4849"/>
    <w:multiLevelType w:val="hybridMultilevel"/>
    <w:tmpl w:val="AB94BA7A"/>
    <w:lvl w:ilvl="0" w:tplc="8FDC72DC">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6577505B"/>
    <w:multiLevelType w:val="hybridMultilevel"/>
    <w:tmpl w:val="05DAC6C6"/>
    <w:lvl w:ilvl="0" w:tplc="8FDC72DC">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66093809"/>
    <w:multiLevelType w:val="hybridMultilevel"/>
    <w:tmpl w:val="06E27988"/>
    <w:lvl w:ilvl="0" w:tplc="8FDC72DC">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68892617"/>
    <w:multiLevelType w:val="singleLevel"/>
    <w:tmpl w:val="04C65C54"/>
    <w:lvl w:ilvl="0">
      <w:start w:val="1"/>
      <w:numFmt w:val="decimal"/>
      <w:lvlText w:val="%1."/>
      <w:legacy w:legacy="1" w:legacySpace="0" w:legacyIndent="350"/>
      <w:lvlJc w:val="left"/>
      <w:rPr>
        <w:rFonts w:ascii="Times New Roman" w:hAnsi="Times New Roman" w:cs="Times New Roman" w:hint="default"/>
      </w:rPr>
    </w:lvl>
  </w:abstractNum>
  <w:abstractNum w:abstractNumId="30">
    <w:nsid w:val="6ABC7A66"/>
    <w:multiLevelType w:val="hybridMultilevel"/>
    <w:tmpl w:val="BE6CA9E0"/>
    <w:lvl w:ilvl="0" w:tplc="8FDC72DC">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6B5C6FC7"/>
    <w:multiLevelType w:val="singleLevel"/>
    <w:tmpl w:val="E4820246"/>
    <w:lvl w:ilvl="0">
      <w:start w:val="1"/>
      <w:numFmt w:val="decimal"/>
      <w:lvlText w:val="%1)"/>
      <w:legacy w:legacy="1" w:legacySpace="0" w:legacyIndent="346"/>
      <w:lvlJc w:val="left"/>
      <w:rPr>
        <w:rFonts w:ascii="Times New Roman" w:hAnsi="Times New Roman" w:cs="Times New Roman" w:hint="default"/>
      </w:rPr>
    </w:lvl>
  </w:abstractNum>
  <w:abstractNum w:abstractNumId="32">
    <w:nsid w:val="6E1734C1"/>
    <w:multiLevelType w:val="hybridMultilevel"/>
    <w:tmpl w:val="22B6FE34"/>
    <w:lvl w:ilvl="0" w:tplc="8FDC72DC">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752C6DB0"/>
    <w:multiLevelType w:val="hybridMultilevel"/>
    <w:tmpl w:val="85209050"/>
    <w:lvl w:ilvl="0" w:tplc="8FDC72DC">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75453C6D"/>
    <w:multiLevelType w:val="hybridMultilevel"/>
    <w:tmpl w:val="CD0CFFCA"/>
    <w:lvl w:ilvl="0" w:tplc="8FDC72DC">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7F4B4786"/>
    <w:multiLevelType w:val="hybridMultilevel"/>
    <w:tmpl w:val="3C3AFBF0"/>
    <w:lvl w:ilvl="0" w:tplc="8FDC72DC">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9"/>
  </w:num>
  <w:num w:numId="2">
    <w:abstractNumId w:val="29"/>
    <w:lvlOverride w:ilvl="0">
      <w:lvl w:ilvl="0">
        <w:start w:val="3"/>
        <w:numFmt w:val="decimal"/>
        <w:lvlText w:val="%1."/>
        <w:legacy w:legacy="1" w:legacySpace="0" w:legacyIndent="355"/>
        <w:lvlJc w:val="left"/>
        <w:rPr>
          <w:rFonts w:ascii="Times New Roman" w:hAnsi="Times New Roman" w:cs="Times New Roman" w:hint="default"/>
        </w:rPr>
      </w:lvl>
    </w:lvlOverride>
  </w:num>
  <w:num w:numId="3">
    <w:abstractNumId w:val="18"/>
  </w:num>
  <w:num w:numId="4">
    <w:abstractNumId w:val="4"/>
  </w:num>
  <w:num w:numId="5">
    <w:abstractNumId w:val="5"/>
  </w:num>
  <w:num w:numId="6">
    <w:abstractNumId w:val="31"/>
  </w:num>
  <w:num w:numId="7">
    <w:abstractNumId w:val="0"/>
    <w:lvlOverride w:ilvl="0">
      <w:lvl w:ilvl="0">
        <w:start w:val="65535"/>
        <w:numFmt w:val="bullet"/>
        <w:lvlText w:val="-"/>
        <w:legacy w:legacy="1" w:legacySpace="0" w:legacyIndent="365"/>
        <w:lvlJc w:val="left"/>
        <w:rPr>
          <w:rFonts w:ascii="Times New Roman" w:hAnsi="Times New Roman" w:cs="Times New Roman" w:hint="default"/>
        </w:rPr>
      </w:lvl>
    </w:lvlOverride>
  </w:num>
  <w:num w:numId="8">
    <w:abstractNumId w:val="22"/>
  </w:num>
  <w:num w:numId="9">
    <w:abstractNumId w:val="10"/>
  </w:num>
  <w:num w:numId="10">
    <w:abstractNumId w:val="16"/>
  </w:num>
  <w:num w:numId="11">
    <w:abstractNumId w:val="14"/>
  </w:num>
  <w:num w:numId="12">
    <w:abstractNumId w:val="1"/>
  </w:num>
  <w:num w:numId="13">
    <w:abstractNumId w:val="19"/>
  </w:num>
  <w:num w:numId="14">
    <w:abstractNumId w:val="2"/>
  </w:num>
  <w:num w:numId="15">
    <w:abstractNumId w:val="6"/>
  </w:num>
  <w:num w:numId="16">
    <w:abstractNumId w:val="34"/>
  </w:num>
  <w:num w:numId="17">
    <w:abstractNumId w:val="15"/>
  </w:num>
  <w:num w:numId="18">
    <w:abstractNumId w:val="12"/>
  </w:num>
  <w:num w:numId="19">
    <w:abstractNumId w:val="21"/>
  </w:num>
  <w:num w:numId="20">
    <w:abstractNumId w:val="3"/>
  </w:num>
  <w:num w:numId="21">
    <w:abstractNumId w:val="30"/>
  </w:num>
  <w:num w:numId="22">
    <w:abstractNumId w:val="20"/>
  </w:num>
  <w:num w:numId="23">
    <w:abstractNumId w:val="25"/>
  </w:num>
  <w:num w:numId="24">
    <w:abstractNumId w:val="23"/>
  </w:num>
  <w:num w:numId="25">
    <w:abstractNumId w:val="24"/>
  </w:num>
  <w:num w:numId="26">
    <w:abstractNumId w:val="9"/>
  </w:num>
  <w:num w:numId="27">
    <w:abstractNumId w:val="32"/>
  </w:num>
  <w:num w:numId="28">
    <w:abstractNumId w:val="35"/>
  </w:num>
  <w:num w:numId="29">
    <w:abstractNumId w:val="26"/>
  </w:num>
  <w:num w:numId="30">
    <w:abstractNumId w:val="11"/>
  </w:num>
  <w:num w:numId="31">
    <w:abstractNumId w:val="28"/>
  </w:num>
  <w:num w:numId="32">
    <w:abstractNumId w:val="33"/>
  </w:num>
  <w:num w:numId="33">
    <w:abstractNumId w:val="27"/>
  </w:num>
  <w:num w:numId="34">
    <w:abstractNumId w:val="8"/>
  </w:num>
  <w:num w:numId="35">
    <w:abstractNumId w:val="17"/>
  </w:num>
  <w:num w:numId="36">
    <w:abstractNumId w:val="13"/>
  </w:num>
  <w:num w:numId="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4FB"/>
    <w:rsid w:val="001440D0"/>
    <w:rsid w:val="00146E0D"/>
    <w:rsid w:val="00226462"/>
    <w:rsid w:val="0033067D"/>
    <w:rsid w:val="00477A28"/>
    <w:rsid w:val="005E3B37"/>
    <w:rsid w:val="0065591F"/>
    <w:rsid w:val="00901FF8"/>
    <w:rsid w:val="00AD3707"/>
    <w:rsid w:val="00AD42E2"/>
    <w:rsid w:val="00AE19CA"/>
    <w:rsid w:val="00B774FB"/>
    <w:rsid w:val="00D1412F"/>
    <w:rsid w:val="00E2769F"/>
    <w:rsid w:val="00E65088"/>
    <w:rsid w:val="00F6479B"/>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3DCB8C4F-9DA4-46E2-9315-91F48099E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semiHidden/>
    <w:rsid w:val="00B774FB"/>
  </w:style>
  <w:style w:type="paragraph" w:customStyle="1" w:styleId="Style3">
    <w:name w:val="Style3"/>
    <w:basedOn w:val="a"/>
    <w:rsid w:val="00B774FB"/>
    <w:pPr>
      <w:widowControl w:val="0"/>
      <w:autoSpaceDE w:val="0"/>
      <w:autoSpaceDN w:val="0"/>
      <w:adjustRightInd w:val="0"/>
      <w:spacing w:after="0" w:line="253" w:lineRule="exact"/>
      <w:ind w:firstLine="355"/>
      <w:jc w:val="both"/>
    </w:pPr>
    <w:rPr>
      <w:rFonts w:ascii="Bookman Old Style" w:eastAsia="Times New Roman" w:hAnsi="Bookman Old Style" w:cs="Times New Roman"/>
      <w:sz w:val="24"/>
      <w:szCs w:val="24"/>
      <w:lang w:eastAsia="ru-RU" w:bidi="ar-SA"/>
    </w:rPr>
  </w:style>
  <w:style w:type="paragraph" w:customStyle="1" w:styleId="Style7">
    <w:name w:val="Style7"/>
    <w:basedOn w:val="a"/>
    <w:rsid w:val="00B774FB"/>
    <w:pPr>
      <w:widowControl w:val="0"/>
      <w:autoSpaceDE w:val="0"/>
      <w:autoSpaceDN w:val="0"/>
      <w:adjustRightInd w:val="0"/>
      <w:spacing w:after="0" w:line="253" w:lineRule="exact"/>
      <w:jc w:val="both"/>
    </w:pPr>
    <w:rPr>
      <w:rFonts w:ascii="Bookman Old Style" w:eastAsia="Times New Roman" w:hAnsi="Bookman Old Style" w:cs="Times New Roman"/>
      <w:sz w:val="24"/>
      <w:szCs w:val="24"/>
      <w:lang w:eastAsia="ru-RU" w:bidi="ar-SA"/>
    </w:rPr>
  </w:style>
  <w:style w:type="paragraph" w:customStyle="1" w:styleId="Style8">
    <w:name w:val="Style8"/>
    <w:basedOn w:val="a"/>
    <w:rsid w:val="00B774FB"/>
    <w:pPr>
      <w:widowControl w:val="0"/>
      <w:autoSpaceDE w:val="0"/>
      <w:autoSpaceDN w:val="0"/>
      <w:adjustRightInd w:val="0"/>
      <w:spacing w:after="0" w:line="254" w:lineRule="exact"/>
      <w:jc w:val="both"/>
    </w:pPr>
    <w:rPr>
      <w:rFonts w:ascii="Bookman Old Style" w:eastAsia="Times New Roman" w:hAnsi="Bookman Old Style" w:cs="Times New Roman"/>
      <w:sz w:val="24"/>
      <w:szCs w:val="24"/>
      <w:lang w:eastAsia="ru-RU" w:bidi="ar-SA"/>
    </w:rPr>
  </w:style>
  <w:style w:type="paragraph" w:customStyle="1" w:styleId="Style12">
    <w:name w:val="Style12"/>
    <w:basedOn w:val="a"/>
    <w:rsid w:val="00B774FB"/>
    <w:pPr>
      <w:widowControl w:val="0"/>
      <w:autoSpaceDE w:val="0"/>
      <w:autoSpaceDN w:val="0"/>
      <w:adjustRightInd w:val="0"/>
      <w:spacing w:after="0" w:line="253" w:lineRule="exact"/>
      <w:ind w:firstLine="350"/>
      <w:jc w:val="both"/>
    </w:pPr>
    <w:rPr>
      <w:rFonts w:ascii="Bookman Old Style" w:eastAsia="Times New Roman" w:hAnsi="Bookman Old Style" w:cs="Times New Roman"/>
      <w:sz w:val="24"/>
      <w:szCs w:val="24"/>
      <w:lang w:eastAsia="ru-RU" w:bidi="ar-SA"/>
    </w:rPr>
  </w:style>
  <w:style w:type="paragraph" w:customStyle="1" w:styleId="Style13">
    <w:name w:val="Style13"/>
    <w:basedOn w:val="a"/>
    <w:rsid w:val="00B774FB"/>
    <w:pPr>
      <w:widowControl w:val="0"/>
      <w:autoSpaceDE w:val="0"/>
      <w:autoSpaceDN w:val="0"/>
      <w:adjustRightInd w:val="0"/>
      <w:spacing w:after="0" w:line="252" w:lineRule="exact"/>
      <w:ind w:firstLine="360"/>
      <w:jc w:val="both"/>
    </w:pPr>
    <w:rPr>
      <w:rFonts w:ascii="Bookman Old Style" w:eastAsia="Times New Roman" w:hAnsi="Bookman Old Style" w:cs="Times New Roman"/>
      <w:sz w:val="24"/>
      <w:szCs w:val="24"/>
      <w:lang w:eastAsia="ru-RU" w:bidi="ar-SA"/>
    </w:rPr>
  </w:style>
  <w:style w:type="paragraph" w:customStyle="1" w:styleId="Style16">
    <w:name w:val="Style16"/>
    <w:basedOn w:val="a"/>
    <w:rsid w:val="00B774FB"/>
    <w:pPr>
      <w:widowControl w:val="0"/>
      <w:autoSpaceDE w:val="0"/>
      <w:autoSpaceDN w:val="0"/>
      <w:adjustRightInd w:val="0"/>
      <w:spacing w:after="0" w:line="253" w:lineRule="exact"/>
      <w:ind w:firstLine="374"/>
      <w:jc w:val="both"/>
    </w:pPr>
    <w:rPr>
      <w:rFonts w:ascii="Bookman Old Style" w:eastAsia="Times New Roman" w:hAnsi="Bookman Old Style" w:cs="Times New Roman"/>
      <w:sz w:val="24"/>
      <w:szCs w:val="24"/>
      <w:lang w:eastAsia="ru-RU" w:bidi="ar-SA"/>
    </w:rPr>
  </w:style>
  <w:style w:type="character" w:customStyle="1" w:styleId="FontStyle25">
    <w:name w:val="Font Style25"/>
    <w:rsid w:val="00B774FB"/>
    <w:rPr>
      <w:rFonts w:ascii="Times New Roman" w:hAnsi="Times New Roman" w:cs="Times New Roman"/>
      <w:i/>
      <w:iCs/>
      <w:sz w:val="20"/>
      <w:szCs w:val="20"/>
    </w:rPr>
  </w:style>
  <w:style w:type="character" w:customStyle="1" w:styleId="FontStyle28">
    <w:name w:val="Font Style28"/>
    <w:rsid w:val="00B774FB"/>
    <w:rPr>
      <w:rFonts w:ascii="Times New Roman" w:hAnsi="Times New Roman" w:cs="Times New Roman"/>
      <w:sz w:val="20"/>
      <w:szCs w:val="20"/>
    </w:rPr>
  </w:style>
  <w:style w:type="paragraph" w:customStyle="1" w:styleId="Style10">
    <w:name w:val="Style10"/>
    <w:basedOn w:val="a"/>
    <w:rsid w:val="00B774FB"/>
    <w:pPr>
      <w:widowControl w:val="0"/>
      <w:autoSpaceDE w:val="0"/>
      <w:autoSpaceDN w:val="0"/>
      <w:adjustRightInd w:val="0"/>
      <w:spacing w:after="0" w:line="240" w:lineRule="auto"/>
    </w:pPr>
    <w:rPr>
      <w:rFonts w:ascii="Bookman Old Style" w:eastAsia="Times New Roman" w:hAnsi="Bookman Old Style" w:cs="Times New Roman"/>
      <w:sz w:val="24"/>
      <w:szCs w:val="24"/>
      <w:lang w:eastAsia="ru-RU" w:bidi="ar-SA"/>
    </w:rPr>
  </w:style>
  <w:style w:type="paragraph" w:customStyle="1" w:styleId="Style11">
    <w:name w:val="Style11"/>
    <w:basedOn w:val="a"/>
    <w:rsid w:val="00B774FB"/>
    <w:pPr>
      <w:widowControl w:val="0"/>
      <w:autoSpaceDE w:val="0"/>
      <w:autoSpaceDN w:val="0"/>
      <w:adjustRightInd w:val="0"/>
      <w:spacing w:after="0" w:line="216" w:lineRule="exact"/>
    </w:pPr>
    <w:rPr>
      <w:rFonts w:ascii="Bookman Old Style" w:eastAsia="Times New Roman" w:hAnsi="Bookman Old Style" w:cs="Times New Roman"/>
      <w:sz w:val="24"/>
      <w:szCs w:val="24"/>
      <w:lang w:eastAsia="ru-RU" w:bidi="ar-SA"/>
    </w:rPr>
  </w:style>
  <w:style w:type="paragraph" w:customStyle="1" w:styleId="Style14">
    <w:name w:val="Style14"/>
    <w:basedOn w:val="a"/>
    <w:rsid w:val="00B774FB"/>
    <w:pPr>
      <w:widowControl w:val="0"/>
      <w:autoSpaceDE w:val="0"/>
      <w:autoSpaceDN w:val="0"/>
      <w:adjustRightInd w:val="0"/>
      <w:spacing w:after="0" w:line="216" w:lineRule="exact"/>
    </w:pPr>
    <w:rPr>
      <w:rFonts w:ascii="Bookman Old Style" w:eastAsia="Times New Roman" w:hAnsi="Bookman Old Style" w:cs="Times New Roman"/>
      <w:sz w:val="24"/>
      <w:szCs w:val="24"/>
      <w:lang w:eastAsia="ru-RU" w:bidi="ar-SA"/>
    </w:rPr>
  </w:style>
  <w:style w:type="character" w:customStyle="1" w:styleId="FontStyle22">
    <w:name w:val="Font Style22"/>
    <w:rsid w:val="00B774FB"/>
    <w:rPr>
      <w:rFonts w:ascii="Times New Roman" w:hAnsi="Times New Roman" w:cs="Times New Roman"/>
      <w:i/>
      <w:iCs/>
      <w:sz w:val="18"/>
      <w:szCs w:val="18"/>
    </w:rPr>
  </w:style>
  <w:style w:type="character" w:customStyle="1" w:styleId="FontStyle23">
    <w:name w:val="Font Style23"/>
    <w:rsid w:val="00B774FB"/>
    <w:rPr>
      <w:rFonts w:ascii="Times New Roman" w:hAnsi="Times New Roman" w:cs="Times New Roman"/>
      <w:sz w:val="18"/>
      <w:szCs w:val="18"/>
    </w:rPr>
  </w:style>
  <w:style w:type="paragraph" w:customStyle="1" w:styleId="Style6">
    <w:name w:val="Style6"/>
    <w:basedOn w:val="a"/>
    <w:rsid w:val="00B774FB"/>
    <w:pPr>
      <w:widowControl w:val="0"/>
      <w:autoSpaceDE w:val="0"/>
      <w:autoSpaceDN w:val="0"/>
      <w:adjustRightInd w:val="0"/>
      <w:spacing w:after="0" w:line="240" w:lineRule="auto"/>
    </w:pPr>
    <w:rPr>
      <w:rFonts w:ascii="Times New Roman" w:eastAsia="Times New Roman" w:hAnsi="Times New Roman" w:cs="Times New Roman"/>
      <w:sz w:val="24"/>
      <w:szCs w:val="24"/>
      <w:lang w:eastAsia="ru-RU" w:bidi="ar-SA"/>
    </w:rPr>
  </w:style>
  <w:style w:type="paragraph" w:customStyle="1" w:styleId="Style15">
    <w:name w:val="Style15"/>
    <w:basedOn w:val="a"/>
    <w:rsid w:val="00B774FB"/>
    <w:pPr>
      <w:widowControl w:val="0"/>
      <w:autoSpaceDE w:val="0"/>
      <w:autoSpaceDN w:val="0"/>
      <w:adjustRightInd w:val="0"/>
      <w:spacing w:after="0" w:line="240" w:lineRule="auto"/>
    </w:pPr>
    <w:rPr>
      <w:rFonts w:ascii="Times New Roman" w:eastAsia="Times New Roman" w:hAnsi="Times New Roman" w:cs="Times New Roman"/>
      <w:sz w:val="24"/>
      <w:szCs w:val="24"/>
      <w:lang w:eastAsia="ru-RU" w:bidi="ar-SA"/>
    </w:rPr>
  </w:style>
  <w:style w:type="paragraph" w:customStyle="1" w:styleId="Style17">
    <w:name w:val="Style17"/>
    <w:basedOn w:val="a"/>
    <w:rsid w:val="00B774FB"/>
    <w:pPr>
      <w:widowControl w:val="0"/>
      <w:autoSpaceDE w:val="0"/>
      <w:autoSpaceDN w:val="0"/>
      <w:adjustRightInd w:val="0"/>
      <w:spacing w:after="0" w:line="233" w:lineRule="exact"/>
      <w:ind w:firstLine="293"/>
      <w:jc w:val="both"/>
    </w:pPr>
    <w:rPr>
      <w:rFonts w:ascii="Times New Roman" w:eastAsia="Times New Roman" w:hAnsi="Times New Roman" w:cs="Times New Roman"/>
      <w:sz w:val="24"/>
      <w:szCs w:val="24"/>
      <w:lang w:eastAsia="ru-RU" w:bidi="ar-SA"/>
    </w:rPr>
  </w:style>
  <w:style w:type="paragraph" w:customStyle="1" w:styleId="Style18">
    <w:name w:val="Style18"/>
    <w:basedOn w:val="a"/>
    <w:rsid w:val="00B774FB"/>
    <w:pPr>
      <w:widowControl w:val="0"/>
      <w:autoSpaceDE w:val="0"/>
      <w:autoSpaceDN w:val="0"/>
      <w:adjustRightInd w:val="0"/>
      <w:spacing w:after="0" w:line="240" w:lineRule="auto"/>
    </w:pPr>
    <w:rPr>
      <w:rFonts w:ascii="Times New Roman" w:eastAsia="Times New Roman" w:hAnsi="Times New Roman" w:cs="Times New Roman"/>
      <w:sz w:val="24"/>
      <w:szCs w:val="24"/>
      <w:lang w:eastAsia="ru-RU" w:bidi="ar-SA"/>
    </w:rPr>
  </w:style>
  <w:style w:type="paragraph" w:customStyle="1" w:styleId="Style21">
    <w:name w:val="Style21"/>
    <w:basedOn w:val="a"/>
    <w:rsid w:val="00B774FB"/>
    <w:pPr>
      <w:widowControl w:val="0"/>
      <w:autoSpaceDE w:val="0"/>
      <w:autoSpaceDN w:val="0"/>
      <w:adjustRightInd w:val="0"/>
      <w:spacing w:after="0" w:line="240" w:lineRule="auto"/>
    </w:pPr>
    <w:rPr>
      <w:rFonts w:ascii="Times New Roman" w:eastAsia="Times New Roman" w:hAnsi="Times New Roman" w:cs="Times New Roman"/>
      <w:sz w:val="24"/>
      <w:szCs w:val="24"/>
      <w:lang w:eastAsia="ru-RU" w:bidi="ar-SA"/>
    </w:rPr>
  </w:style>
  <w:style w:type="paragraph" w:customStyle="1" w:styleId="Style24">
    <w:name w:val="Style24"/>
    <w:basedOn w:val="a"/>
    <w:rsid w:val="00B774FB"/>
    <w:pPr>
      <w:widowControl w:val="0"/>
      <w:autoSpaceDE w:val="0"/>
      <w:autoSpaceDN w:val="0"/>
      <w:adjustRightInd w:val="0"/>
      <w:spacing w:after="0" w:line="230" w:lineRule="exact"/>
      <w:ind w:firstLine="288"/>
      <w:jc w:val="both"/>
    </w:pPr>
    <w:rPr>
      <w:rFonts w:ascii="Times New Roman" w:eastAsia="Times New Roman" w:hAnsi="Times New Roman" w:cs="Times New Roman"/>
      <w:sz w:val="24"/>
      <w:szCs w:val="24"/>
      <w:lang w:eastAsia="ru-RU" w:bidi="ar-SA"/>
    </w:rPr>
  </w:style>
  <w:style w:type="character" w:customStyle="1" w:styleId="FontStyle30">
    <w:name w:val="Font Style30"/>
    <w:rsid w:val="00B774FB"/>
    <w:rPr>
      <w:rFonts w:ascii="Times New Roman" w:hAnsi="Times New Roman" w:cs="Times New Roman"/>
      <w:b/>
      <w:bCs/>
      <w:i/>
      <w:iCs/>
      <w:sz w:val="20"/>
      <w:szCs w:val="20"/>
    </w:rPr>
  </w:style>
  <w:style w:type="character" w:customStyle="1" w:styleId="FontStyle31">
    <w:name w:val="Font Style31"/>
    <w:rsid w:val="00B774FB"/>
    <w:rPr>
      <w:rFonts w:ascii="Times New Roman" w:hAnsi="Times New Roman" w:cs="Times New Roman"/>
      <w:i/>
      <w:iCs/>
      <w:sz w:val="18"/>
      <w:szCs w:val="18"/>
    </w:rPr>
  </w:style>
  <w:style w:type="character" w:customStyle="1" w:styleId="FontStyle32">
    <w:name w:val="Font Style32"/>
    <w:rsid w:val="00B774FB"/>
    <w:rPr>
      <w:rFonts w:ascii="Times New Roman" w:hAnsi="Times New Roman" w:cs="Times New Roman"/>
      <w:b/>
      <w:bCs/>
      <w:sz w:val="18"/>
      <w:szCs w:val="18"/>
    </w:rPr>
  </w:style>
  <w:style w:type="character" w:customStyle="1" w:styleId="FontStyle33">
    <w:name w:val="Font Style33"/>
    <w:rsid w:val="00B774FB"/>
    <w:rPr>
      <w:rFonts w:ascii="Times New Roman" w:hAnsi="Times New Roman" w:cs="Times New Roman"/>
      <w:sz w:val="18"/>
      <w:szCs w:val="18"/>
    </w:rPr>
  </w:style>
  <w:style w:type="character" w:customStyle="1" w:styleId="FontStyle36">
    <w:name w:val="Font Style36"/>
    <w:rsid w:val="00B774FB"/>
    <w:rPr>
      <w:rFonts w:ascii="Times New Roman" w:hAnsi="Times New Roman" w:cs="Times New Roman"/>
      <w:sz w:val="22"/>
      <w:szCs w:val="22"/>
    </w:rPr>
  </w:style>
  <w:style w:type="paragraph" w:styleId="a3">
    <w:name w:val="footnote text"/>
    <w:basedOn w:val="a"/>
    <w:link w:val="a4"/>
    <w:semiHidden/>
    <w:rsid w:val="00B774FB"/>
    <w:pPr>
      <w:spacing w:after="0" w:line="240" w:lineRule="auto"/>
    </w:pPr>
    <w:rPr>
      <w:rFonts w:ascii="Times New Roman" w:eastAsia="Times New Roman" w:hAnsi="Times New Roman" w:cs="Times New Roman"/>
      <w:sz w:val="20"/>
      <w:szCs w:val="20"/>
      <w:lang w:eastAsia="ru-RU" w:bidi="ar-SA"/>
    </w:rPr>
  </w:style>
  <w:style w:type="character" w:customStyle="1" w:styleId="a4">
    <w:name w:val="Текст сноски Знак"/>
    <w:basedOn w:val="a0"/>
    <w:link w:val="a3"/>
    <w:semiHidden/>
    <w:rsid w:val="00B774FB"/>
    <w:rPr>
      <w:rFonts w:ascii="Times New Roman" w:eastAsia="Times New Roman" w:hAnsi="Times New Roman" w:cs="Times New Roman"/>
      <w:sz w:val="20"/>
      <w:szCs w:val="20"/>
      <w:lang w:eastAsia="ru-RU" w:bidi="ar-SA"/>
    </w:rPr>
  </w:style>
  <w:style w:type="character" w:styleId="a5">
    <w:name w:val="footnote reference"/>
    <w:semiHidden/>
    <w:rsid w:val="00B774FB"/>
    <w:rPr>
      <w:vertAlign w:val="superscript"/>
    </w:rPr>
  </w:style>
  <w:style w:type="character" w:customStyle="1" w:styleId="FontStyle35">
    <w:name w:val="Font Style35"/>
    <w:rsid w:val="00B774FB"/>
    <w:rPr>
      <w:rFonts w:ascii="Times New Roman" w:hAnsi="Times New Roman" w:cs="Times New Roman"/>
      <w:sz w:val="20"/>
      <w:szCs w:val="20"/>
    </w:rPr>
  </w:style>
  <w:style w:type="paragraph" w:customStyle="1" w:styleId="Style19">
    <w:name w:val="Style19"/>
    <w:basedOn w:val="a"/>
    <w:rsid w:val="00B774FB"/>
    <w:pPr>
      <w:widowControl w:val="0"/>
      <w:autoSpaceDE w:val="0"/>
      <w:autoSpaceDN w:val="0"/>
      <w:adjustRightInd w:val="0"/>
      <w:spacing w:after="0" w:line="221" w:lineRule="exact"/>
      <w:jc w:val="both"/>
    </w:pPr>
    <w:rPr>
      <w:rFonts w:ascii="Times New Roman" w:eastAsia="Times New Roman" w:hAnsi="Times New Roman" w:cs="Times New Roman"/>
      <w:sz w:val="24"/>
      <w:szCs w:val="24"/>
      <w:lang w:eastAsia="ru-RU" w:bidi="ar-SA"/>
    </w:rPr>
  </w:style>
  <w:style w:type="paragraph" w:customStyle="1" w:styleId="Default">
    <w:name w:val="Default"/>
    <w:rsid w:val="00B774FB"/>
    <w:pPr>
      <w:autoSpaceDE w:val="0"/>
      <w:autoSpaceDN w:val="0"/>
      <w:adjustRightInd w:val="0"/>
      <w:spacing w:after="0" w:line="240" w:lineRule="auto"/>
    </w:pPr>
    <w:rPr>
      <w:rFonts w:ascii="Times New Roman" w:eastAsia="Times New Roman" w:hAnsi="Times New Roman" w:cs="Times New Roman"/>
      <w:color w:val="000000"/>
      <w:sz w:val="24"/>
      <w:szCs w:val="24"/>
      <w:lang w:eastAsia="ru-RU" w:bidi="ar-SA"/>
    </w:rPr>
  </w:style>
  <w:style w:type="paragraph" w:customStyle="1" w:styleId="Style9">
    <w:name w:val="Style9"/>
    <w:basedOn w:val="a"/>
    <w:rsid w:val="00B774FB"/>
    <w:pPr>
      <w:widowControl w:val="0"/>
      <w:autoSpaceDE w:val="0"/>
      <w:autoSpaceDN w:val="0"/>
      <w:adjustRightInd w:val="0"/>
      <w:spacing w:after="0" w:line="482" w:lineRule="exact"/>
      <w:ind w:hanging="706"/>
      <w:jc w:val="both"/>
    </w:pPr>
    <w:rPr>
      <w:rFonts w:ascii="Times New Roman" w:eastAsia="Times New Roman" w:hAnsi="Times New Roman" w:cs="Times New Roman"/>
      <w:sz w:val="24"/>
      <w:szCs w:val="24"/>
      <w:lang w:eastAsia="ru-RU" w:bidi="ar-SA"/>
    </w:rPr>
  </w:style>
  <w:style w:type="character" w:customStyle="1" w:styleId="FontStyle49">
    <w:name w:val="Font Style49"/>
    <w:rsid w:val="00B774FB"/>
    <w:rPr>
      <w:rFonts w:ascii="Times New Roman" w:hAnsi="Times New Roman" w:cs="Times New Roman"/>
      <w:sz w:val="26"/>
      <w:szCs w:val="26"/>
    </w:rPr>
  </w:style>
  <w:style w:type="paragraph" w:customStyle="1" w:styleId="Style1">
    <w:name w:val="Style1"/>
    <w:basedOn w:val="a"/>
    <w:rsid w:val="00B774FB"/>
    <w:pPr>
      <w:widowControl w:val="0"/>
      <w:autoSpaceDE w:val="0"/>
      <w:autoSpaceDN w:val="0"/>
      <w:adjustRightInd w:val="0"/>
      <w:spacing w:after="0" w:line="483" w:lineRule="exact"/>
      <w:jc w:val="both"/>
    </w:pPr>
    <w:rPr>
      <w:rFonts w:ascii="Times New Roman" w:eastAsia="Times New Roman" w:hAnsi="Times New Roman" w:cs="Times New Roman"/>
      <w:sz w:val="24"/>
      <w:szCs w:val="24"/>
      <w:lang w:eastAsia="ru-RU" w:bidi="ar-SA"/>
    </w:rPr>
  </w:style>
  <w:style w:type="paragraph" w:customStyle="1" w:styleId="Style4">
    <w:name w:val="Style4"/>
    <w:basedOn w:val="a"/>
    <w:rsid w:val="00B774FB"/>
    <w:pPr>
      <w:widowControl w:val="0"/>
      <w:autoSpaceDE w:val="0"/>
      <w:autoSpaceDN w:val="0"/>
      <w:adjustRightInd w:val="0"/>
      <w:spacing w:after="0" w:line="277" w:lineRule="exact"/>
    </w:pPr>
    <w:rPr>
      <w:rFonts w:ascii="Times New Roman" w:eastAsia="Times New Roman" w:hAnsi="Times New Roman" w:cs="Times New Roman"/>
      <w:sz w:val="24"/>
      <w:szCs w:val="24"/>
      <w:lang w:eastAsia="ru-RU" w:bidi="ar-SA"/>
    </w:rPr>
  </w:style>
  <w:style w:type="paragraph" w:customStyle="1" w:styleId="Style5">
    <w:name w:val="Style5"/>
    <w:basedOn w:val="a"/>
    <w:rsid w:val="00B774FB"/>
    <w:pPr>
      <w:widowControl w:val="0"/>
      <w:autoSpaceDE w:val="0"/>
      <w:autoSpaceDN w:val="0"/>
      <w:adjustRightInd w:val="0"/>
      <w:spacing w:after="0" w:line="482" w:lineRule="exact"/>
      <w:ind w:firstLine="734"/>
      <w:jc w:val="both"/>
    </w:pPr>
    <w:rPr>
      <w:rFonts w:ascii="Times New Roman" w:eastAsia="Times New Roman" w:hAnsi="Times New Roman" w:cs="Times New Roman"/>
      <w:sz w:val="24"/>
      <w:szCs w:val="24"/>
      <w:lang w:eastAsia="ru-RU" w:bidi="ar-SA"/>
    </w:rPr>
  </w:style>
  <w:style w:type="character" w:customStyle="1" w:styleId="FontStyle12">
    <w:name w:val="Font Style12"/>
    <w:rsid w:val="00B774FB"/>
    <w:rPr>
      <w:rFonts w:ascii="Times New Roman" w:hAnsi="Times New Roman" w:cs="Times New Roman"/>
      <w:sz w:val="22"/>
      <w:szCs w:val="22"/>
    </w:rPr>
  </w:style>
  <w:style w:type="character" w:customStyle="1" w:styleId="FontStyle14">
    <w:name w:val="Font Style14"/>
    <w:rsid w:val="00B774FB"/>
    <w:rPr>
      <w:rFonts w:ascii="Times New Roman" w:hAnsi="Times New Roman" w:cs="Times New Roman"/>
      <w:sz w:val="26"/>
      <w:szCs w:val="26"/>
    </w:rPr>
  </w:style>
  <w:style w:type="character" w:customStyle="1" w:styleId="FontStyle15">
    <w:name w:val="Font Style15"/>
    <w:rsid w:val="00B774FB"/>
    <w:rPr>
      <w:rFonts w:ascii="Times New Roman" w:hAnsi="Times New Roman" w:cs="Times New Roman"/>
      <w:sz w:val="26"/>
      <w:szCs w:val="26"/>
    </w:rPr>
  </w:style>
  <w:style w:type="paragraph" w:styleId="a6">
    <w:name w:val="List Paragraph"/>
    <w:basedOn w:val="a"/>
    <w:uiPriority w:val="34"/>
    <w:qFormat/>
    <w:rsid w:val="00E650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12</Pages>
  <Words>2796</Words>
  <Characters>15939</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18698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Tkachenko</dc:creator>
  <cp:keywords/>
  <dc:description/>
  <cp:lastModifiedBy>Pavel Tkachenko</cp:lastModifiedBy>
  <cp:revision>16</cp:revision>
  <dcterms:created xsi:type="dcterms:W3CDTF">2019-09-20T11:24:00Z</dcterms:created>
  <dcterms:modified xsi:type="dcterms:W3CDTF">2020-01-02T16:56:00Z</dcterms:modified>
</cp:coreProperties>
</file>