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3F" w:rsidRPr="00FA603F" w:rsidRDefault="00FA603F" w:rsidP="00FA603F">
      <w:pPr>
        <w:pStyle w:val="c23"/>
        <w:shd w:val="clear" w:color="auto" w:fill="FFFFFF"/>
        <w:spacing w:before="0" w:beforeAutospacing="0" w:after="0" w:afterAutospacing="0"/>
        <w:ind w:left="28"/>
        <w:jc w:val="center"/>
        <w:rPr>
          <w:color w:val="000000"/>
        </w:rPr>
      </w:pPr>
      <w:bookmarkStart w:id="0" w:name="_GoBack"/>
      <w:bookmarkEnd w:id="0"/>
      <w:r w:rsidRPr="00FA603F">
        <w:rPr>
          <w:b/>
          <w:bCs/>
          <w:color w:val="000000"/>
          <w:sz w:val="28"/>
          <w:szCs w:val="28"/>
        </w:rPr>
        <w:t>Преемственность дошкольного и начального образования в условиях реализации ФГОС НОО и ФГТ.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«Школьное обучение никогда не начинается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пустого места, а всегда опирается на </w:t>
      </w:r>
      <w:proofErr w:type="gram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определённую</w:t>
      </w:r>
      <w:proofErr w:type="gramEnd"/>
    </w:p>
    <w:p w:rsidR="00FA603F" w:rsidRPr="00FA603F" w:rsidRDefault="00FA603F" w:rsidP="00FA60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стадию развития, проделанную ребёнком».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Л. С. Выготский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преемственности между ДОУ и  начальным  образованием давняя, но сохраняющая свою актуальность и на современном этапе. Её надо рассматривать в контексте подходов к реализации Федеральных государственных требований к структуре основной общеобразовательной программы дошкольного образования и Федеральных государственных образовательных стандартов начального общего образования.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   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детского сада и начальной школы отличаются по цели. У  программы детского сада – это воспитание и всестороннее развитие личности ребёнка, его психических процессов. На этой основе формируются навыки учебной деятельности в разных формах (игре, экспериментировании, наблюдении, воображении).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же начальной школы главной целью ставит обучение детей конкретным навыкам (письму, чтению). Преемственность в работе школы и детского сада предусматривает использование комплексных программ, обмен опытом, поиск оптимальных путей совершенствования педагогической работы, формирования у детей интереса к знаниям, учебной деятельности. Программы, как детского сада, так и начальной школы должны комплексно решать познавательные, воспитательные и развивающие задачи, поэтому необходимо предусматривать преемственность в содержании по всем темам обучения.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Введение Федеральных Государственных Требований (ФГТ) к структуре дошкольной программы и принятие новых Федеральных Государственных Образовательных Стандартов (ФГОС) начального школьного образования – важный этап преемственности детского сада и школы.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настоящее время наш детский сад работает по программе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 рождения до школы» (под ред. </w:t>
      </w: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</w:t>
      </w:r>
      <w:proofErr w:type="gram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Васильевой),</w:t>
      </w:r>
      <w:proofErr w:type="gramEnd"/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преемственных связей строим свою работу следующим образом: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1.Укрепление здоровья детей;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обеспечение эмоционального благополучия каждому ребёнку;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двигательной активности детей.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Формирование положительной мотивации: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занятий в форме - игры.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предпосылок учебной деятельности;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инструкций;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деятельности;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выполнять задание до конца;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выполнять задание в течение определённого времени.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познавательных функций: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-речь;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память;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воображение;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мышление.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разнообразных форм занятий: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парами;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по подгруппам;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Активизация любознательности и инициативности детей: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задавать вопросы;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высказывание собственных суждений;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делать простые практические выводы.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Организация сотрудничества детей и педагогов.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Создание развивающей среды.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переход детей в школу более мягким, дать им возможность быстрее адаптироваться к новым условиям, учителя должны знакомиться с формами, методами работы в дошкольных учреждениях, поскольку психологическая разница между шестилетним и семилетним ребенком не столь велика. А ознакомление самих дошкольников со школой, учебной и общественной жизнью школьников дает возможность расширить соответствующие представления воспитанников детского сада, развить у них интерес к школе, желание учиться.</w:t>
      </w:r>
    </w:p>
    <w:p w:rsidR="00FA603F" w:rsidRPr="00FA603F" w:rsidRDefault="00FA603F" w:rsidP="00FA6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возможна на основе учёта того общего, что объединяет две ступени развития. Успешность реализации преемственности определяется рядом факторов, которые создаются педагогически грамотной средой. В нашем детском саду работа по преемственности ведется уже давно и включает следующие этапы: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Составление плана совместной деятельности по обеспечению преемственности;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Проведение профилактических мероприятий, таких как: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"День открытых дверей", "День Знаний", совместные праздники и т.д.;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Работа по обеспечению готовности детей к обучению в школе (диагностика и коррекция развития детей);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Взаимные посещения занятий, с целью знакомства с формами и методами работы</w:t>
      </w:r>
    </w:p>
    <w:p w:rsidR="00FA603F" w:rsidRPr="00FA603F" w:rsidRDefault="00FA603F" w:rsidP="00FA6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 МО, с участием специалистов детского сада и школы; 6.Планирование совместной деятельности по адаптации детей в школе;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Проведение мониторинга процесса адаптации детей к школе.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дошкольника готовности к школьному обучению  должно происходить не на содержательном, а на </w:t>
      </w: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уровне.  Вся работа с детьми дошкольного возраста должна исходить из </w:t>
      </w: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принципа «не навреди» и быть направленной на сохранение здоровья, эмоционального благополучия и развитие индивидуальности каждого ребенка.</w:t>
      </w:r>
    </w:p>
    <w:p w:rsidR="00FA603F" w:rsidRPr="00FA603F" w:rsidRDefault="00FA603F" w:rsidP="00FA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</w:p>
    <w:p w:rsidR="00FA603F" w:rsidRPr="00FA603F" w:rsidRDefault="00FA603F" w:rsidP="00FA603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FA603F" w:rsidRPr="00FA603F" w:rsidRDefault="00FA603F" w:rsidP="00FA60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Должикова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А., </w:t>
      </w: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Федосимов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Г.М., </w:t>
      </w: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Кулинич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Ищенко И.П. «Реализация преемственности при обучении и воспитании детей в ДОУ и начальной школе», Москва, Школьная пресса, 2008.</w:t>
      </w:r>
    </w:p>
    <w:p w:rsidR="00FA603F" w:rsidRPr="00FA603F" w:rsidRDefault="00FA603F" w:rsidP="00FA60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В.К. «Вопросы преемственности и адаптации в условиях учебн</w:t>
      </w:r>
      <w:proofErr w:type="gram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воспитательного комплекса»// Нач. школа. – 1996 №8</w:t>
      </w:r>
    </w:p>
    <w:p w:rsidR="00FA603F" w:rsidRPr="00FA603F" w:rsidRDefault="00FA603F" w:rsidP="00FA60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Фельдштейн</w:t>
      </w:r>
      <w:proofErr w:type="spellEnd"/>
      <w:r w:rsidRPr="00FA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Ф.М. «Проблемы возрастной и педагогической психологии,- М.: Международная педагогическая академия», 1995.</w:t>
      </w:r>
    </w:p>
    <w:p w:rsidR="00ED7970" w:rsidRDefault="00ED7970"/>
    <w:sectPr w:rsidR="00ED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D7C"/>
    <w:multiLevelType w:val="multilevel"/>
    <w:tmpl w:val="B63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C"/>
    <w:rsid w:val="008C11AF"/>
    <w:rsid w:val="00ED7970"/>
    <w:rsid w:val="00F933FC"/>
    <w:rsid w:val="00F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FA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FA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4248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2020-02-11T11:33:00Z</dcterms:created>
  <dcterms:modified xsi:type="dcterms:W3CDTF">2020-02-12T12:09:00Z</dcterms:modified>
</cp:coreProperties>
</file>