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3F" w:rsidRPr="0080173F" w:rsidRDefault="0080173F" w:rsidP="0080173F">
      <w:pPr>
        <w:spacing w:before="300" w:after="240" w:line="240" w:lineRule="auto"/>
        <w:outlineLvl w:val="0"/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</w:pPr>
      <w:r w:rsidRPr="0080173F">
        <w:rPr>
          <w:rFonts w:ascii="Arial" w:eastAsia="Times New Roman" w:hAnsi="Arial" w:cs="Arial"/>
          <w:color w:val="333333"/>
          <w:kern w:val="36"/>
          <w:sz w:val="43"/>
          <w:szCs w:val="43"/>
          <w:lang w:eastAsia="ru-RU"/>
        </w:rPr>
        <w:t>Информационно-коммуникационные технологии в современной начальной школе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Информационно-коммуникационные технологии (ИКТ) -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пользователей.</w:t>
      </w: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Как отмечают Е.И.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Виштынецкий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А.О. Кривошеев, использование применяемых в сфере образования ИКТ должно ставить своей целью реализацию следующих задач, таких как:</w:t>
      </w:r>
    </w:p>
    <w:p w:rsidR="0080173F" w:rsidRPr="0080173F" w:rsidRDefault="0080173F" w:rsidP="0080173F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поддержка и развитие системности мышления обучаемого;</w:t>
      </w:r>
    </w:p>
    <w:p w:rsidR="0080173F" w:rsidRPr="0080173F" w:rsidRDefault="0080173F" w:rsidP="0080173F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поддержка всех видов познавательной деятельности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обучающегося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в приобретении знаний, развитии и закреплении навыков и умений;</w:t>
      </w:r>
    </w:p>
    <w:p w:rsidR="0080173F" w:rsidRPr="0080173F" w:rsidRDefault="0080173F" w:rsidP="0080173F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реализация принципа индивидуализации учебного процесса при сохранении его целостности.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средства ИКТ можно классифицировать по ряду параметров: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 решаемым педагогическим задачам:</w:t>
      </w:r>
    </w:p>
    <w:p w:rsidR="0080173F" w:rsidRPr="0080173F" w:rsidRDefault="0080173F" w:rsidP="0080173F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средства, обеспечивающие базовую подготовку (электронные учебники, обучающие системы, системы контроля знаний);</w:t>
      </w:r>
    </w:p>
    <w:p w:rsidR="0080173F" w:rsidRPr="0080173F" w:rsidRDefault="0080173F" w:rsidP="0080173F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средства практической подготовки (задачники, практикумы, виртуальные конструкторы, программы имитационного моделирования, тренажеры);</w:t>
      </w:r>
    </w:p>
    <w:p w:rsidR="0080173F" w:rsidRPr="0080173F" w:rsidRDefault="0080173F" w:rsidP="0080173F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вспомогательные средства (энциклопедии, словари, хрестоматии, развивающие компьютерные игры,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мультимедийные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учебные занятия);</w:t>
      </w:r>
    </w:p>
    <w:p w:rsidR="0080173F" w:rsidRPr="0080173F" w:rsidRDefault="0080173F" w:rsidP="0080173F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комплексные средства (дистанционные учебные курсы).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 функциям в организации образовательного процесса:</w:t>
      </w:r>
    </w:p>
    <w:p w:rsidR="0080173F" w:rsidRPr="0080173F" w:rsidRDefault="0080173F" w:rsidP="0080173F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информационно-обучающие (электронные библиотеки, электронные книги, электронные периодические издания, словари, справочники, обучающие компьютерные программы, информационные системы);</w:t>
      </w:r>
      <w:proofErr w:type="gramEnd"/>
    </w:p>
    <w:p w:rsidR="0080173F" w:rsidRPr="0080173F" w:rsidRDefault="0080173F" w:rsidP="0080173F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интерактивные (электронная почта, электронные телеконференции);</w:t>
      </w:r>
    </w:p>
    <w:p w:rsidR="0080173F" w:rsidRPr="0080173F" w:rsidRDefault="0080173F" w:rsidP="0080173F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поисковые (каталоги, поисковые системы).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По типу информации:</w:t>
      </w:r>
    </w:p>
    <w:p w:rsidR="0080173F" w:rsidRPr="0080173F" w:rsidRDefault="0080173F" w:rsidP="0080173F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электронные и информационные ресурсы с текстовой информацией (учебники, учебные пособия, задачники, тесты, словари, справочники, энциклопедии, периодические издания, числовые данные, программные и учебно-методические материалы);</w:t>
      </w:r>
      <w:proofErr w:type="gramEnd"/>
    </w:p>
    <w:p w:rsidR="0080173F" w:rsidRPr="0080173F" w:rsidRDefault="0080173F" w:rsidP="0080173F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электронные и информационные ресурсы с визуальной информацией (коллекции: фотографии, портреты, иллюстрации, видеофрагменты процессов и явлений, демонстрации опытов,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видеоэкскурсии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статистические и динамические модели, интерактивные модели; символьные объекты: схемы, диаграммы);</w:t>
      </w:r>
      <w:proofErr w:type="gramEnd"/>
    </w:p>
    <w:p w:rsidR="0080173F" w:rsidRPr="0080173F" w:rsidRDefault="0080173F" w:rsidP="0080173F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электронные и информационные ресурсы с аудиоинформацией (звукозаписи стихотворений, дидактического речевого материала, музыкальных произведений, звуков живой и неживой природы, синхронизированные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аудиообъекты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</w:p>
    <w:p w:rsidR="0080173F" w:rsidRPr="0080173F" w:rsidRDefault="0080173F" w:rsidP="0080173F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электронные и информационные ресурсы с аудио- и видеоинформацией (ауди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о-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видеообъекты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живой и неживой природы, предметные экскурсии);</w:t>
      </w:r>
    </w:p>
    <w:p w:rsidR="0080173F" w:rsidRPr="0080173F" w:rsidRDefault="0080173F" w:rsidP="0080173F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электронные и информационные ресурсы с комбинированной информацией (учебники, учебные пособия, первоисточники, хрестоматии, задачники, энциклопедии, словари, периодические издания).</w:t>
      </w:r>
      <w:proofErr w:type="gramEnd"/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По формам применения ИКТ в образовательном процессе:</w:t>
      </w:r>
    </w:p>
    <w:p w:rsidR="0080173F" w:rsidRPr="0080173F" w:rsidRDefault="0080173F" w:rsidP="0080173F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урочные;</w:t>
      </w:r>
    </w:p>
    <w:p w:rsidR="0080173F" w:rsidRPr="0080173F" w:rsidRDefault="0080173F" w:rsidP="0080173F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внеурочные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По форме взаимодействия с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обучаемым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80173F" w:rsidRPr="0080173F" w:rsidRDefault="0080173F" w:rsidP="0080173F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технология асинхронного режима связи – «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offline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»;</w:t>
      </w:r>
    </w:p>
    <w:p w:rsidR="0080173F" w:rsidRPr="0080173F" w:rsidRDefault="0080173F" w:rsidP="0080173F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технология синхронного режима связи – «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online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Можно выделить несколько аспектов использования различных образовательных средств ИКТ в образовательном процессе: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Мотивационный аспект. Применение ИКТ способствует увеличению интереса и формированию положительной мотивации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поскольку создаются условия:</w:t>
      </w:r>
    </w:p>
    <w:p w:rsidR="0080173F" w:rsidRPr="0080173F" w:rsidRDefault="0080173F" w:rsidP="0080173F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максимального учета индивидуальных образовательных возможностей и потребностей обучающихся;</w:t>
      </w:r>
    </w:p>
    <w:p w:rsidR="0080173F" w:rsidRPr="0080173F" w:rsidRDefault="0080173F" w:rsidP="0080173F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широкого выбора содержания, форм, темпов и уровней проведения учебных занятий;</w:t>
      </w:r>
    </w:p>
    <w:p w:rsidR="0080173F" w:rsidRPr="0080173F" w:rsidRDefault="0080173F" w:rsidP="0080173F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раскрытия творческого потенциала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80173F" w:rsidRPr="0080173F" w:rsidRDefault="0080173F" w:rsidP="0080173F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освоения студентами  современных информационных технологий.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Содержательный аспект. Возможности ИКТ могут быть использованы:</w:t>
      </w:r>
    </w:p>
    <w:p w:rsidR="0080173F" w:rsidRPr="0080173F" w:rsidRDefault="0080173F" w:rsidP="0080173F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построении интерактивных таблиц, плакатов и других цифровых образовательных ресурсов по отдельным темам и разделам учебной дисциплины,</w:t>
      </w:r>
    </w:p>
    <w:p w:rsidR="0080173F" w:rsidRPr="0080173F" w:rsidRDefault="0080173F" w:rsidP="0080173F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создания индивидуальных тестовых мини-уроков;</w:t>
      </w:r>
    </w:p>
    <w:p w:rsidR="0080173F" w:rsidRPr="0080173F" w:rsidRDefault="0080173F" w:rsidP="0080173F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создания интерактивных домашних заданий и тренажеров для самостоятельной работы студентов.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Учебно-методический аспект. Электронные и информационные ресурсы могут быть использованы в качестве учебно-методического сопровождения образовательного процесса. Преподаватель может применять различные образовательные средства ИКТ при подготовке к занятию; непосредственно при объяснении нового материала, для закрепления усвоенных знаний, в процессе контроля качества знаний; для организации самостоятельного изучения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дополнительного материала и т.д. Компьютерные тесты и тестовые задания могут применяться для осуществления различных видов контроля и оценки знаний.</w:t>
      </w: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Кроме того, преподаватель может использовать разнообразные электронные и информационные ресурсы при проектировании учебных и внеаудиторных занятий.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Организационный аспект. ИКТ могут быть использованы в различных вариантах организации обучения:</w:t>
      </w:r>
    </w:p>
    <w:p w:rsidR="0080173F" w:rsidRPr="0080173F" w:rsidRDefault="0080173F" w:rsidP="0080173F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обучении каждого учащегося по индивидуальной программе на основе индивидуального плана;</w:t>
      </w:r>
      <w:proofErr w:type="gramEnd"/>
    </w:p>
    <w:p w:rsidR="0080173F" w:rsidRPr="0080173F" w:rsidRDefault="0080173F" w:rsidP="0080173F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фронтальной  либо подгрупповой формах работы.</w:t>
      </w:r>
      <w:proofErr w:type="gramEnd"/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Контрольно-оценочный аспект. Основным средством контроля и оценки образовательных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результатов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 в ИКТ являются тесты и тестовые задания, позволяющие осуществлять различные виды контроля: входной, промежуточный и итоговый.</w:t>
      </w: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Тесты могут проводиться в режиме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on-line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(проводится на компьютере в интерактивном режиме, результат оценивается автоматически системой) и в режиме </w:t>
      </w: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off-line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(оценку результатов осуществляет преподаватель с комментариями, работой над ошибками). Таким образом, использование И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КТ в пр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еподавании русского языка и литературы значительно повышает не только эффективность обучения, но и </w:t>
      </w: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помогает совершенствовать различные формы и методы обучения, повышает заинтересованность студентов в глубоком изучении программного материала.</w:t>
      </w: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Необходимо отметить, что ИКТ – это не только компьютер, это и умение работать с информацией. И тогда необходимо выделить коммуникативную технологию.</w:t>
      </w: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Коммуникативная технология опирается на взаимосвязанное комплексное обучение всем видам речевой деятельности:</w:t>
      </w:r>
    </w:p>
    <w:p w:rsidR="0080173F" w:rsidRPr="0080173F" w:rsidRDefault="0080173F" w:rsidP="0080173F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аудирование</w:t>
      </w:r>
      <w:proofErr w:type="spell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80173F" w:rsidRPr="0080173F" w:rsidRDefault="0080173F" w:rsidP="0080173F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говорение;</w:t>
      </w:r>
    </w:p>
    <w:p w:rsidR="0080173F" w:rsidRPr="0080173F" w:rsidRDefault="0080173F" w:rsidP="0080173F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чтение;</w:t>
      </w:r>
    </w:p>
    <w:p w:rsidR="0080173F" w:rsidRPr="0080173F" w:rsidRDefault="0080173F" w:rsidP="0080173F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письмо.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Главным при  коммуникативной технологии обучения является содержание речевого поведения, которое состоит </w:t>
      </w:r>
      <w:proofErr w:type="gramStart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</w:t>
      </w:r>
      <w:proofErr w:type="gramEnd"/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80173F" w:rsidRPr="0080173F" w:rsidRDefault="0080173F" w:rsidP="0080173F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речевых поступков;</w:t>
      </w:r>
    </w:p>
    <w:p w:rsidR="0080173F" w:rsidRPr="0080173F" w:rsidRDefault="0080173F" w:rsidP="0080173F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речевой ситуации.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Коммуникативная технология предусматривает функциональность обучения (деятельность ученика):</w:t>
      </w:r>
    </w:p>
    <w:p w:rsidR="0080173F" w:rsidRPr="0080173F" w:rsidRDefault="0080173F" w:rsidP="0080173F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ученик спрашивает;</w:t>
      </w:r>
    </w:p>
    <w:p w:rsidR="0080173F" w:rsidRPr="0080173F" w:rsidRDefault="0080173F" w:rsidP="0080173F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подтверждает мысль;</w:t>
      </w:r>
    </w:p>
    <w:p w:rsidR="0080173F" w:rsidRPr="0080173F" w:rsidRDefault="0080173F" w:rsidP="0080173F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побуждает к действию;</w:t>
      </w:r>
    </w:p>
    <w:p w:rsidR="0080173F" w:rsidRPr="0080173F" w:rsidRDefault="0080173F" w:rsidP="0080173F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высказывает сомнения и в ходе этого актуализирует грамматические нормы.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должна обеспечиваться новизна ситуации:</w:t>
      </w:r>
    </w:p>
    <w:p w:rsidR="0080173F" w:rsidRPr="0080173F" w:rsidRDefault="0080173F" w:rsidP="0080173F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новая речевая задача;</w:t>
      </w:r>
    </w:p>
    <w:p w:rsidR="0080173F" w:rsidRPr="0080173F" w:rsidRDefault="0080173F" w:rsidP="0080173F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новый собеседник;</w:t>
      </w:r>
    </w:p>
    <w:p w:rsidR="0080173F" w:rsidRPr="0080173F" w:rsidRDefault="0080173F" w:rsidP="0080173F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новый предмет обсуждения.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Основным способом овладения коммуникативной компетенцией являются разные виды деятельности, т.к. в деятельности возникает:</w:t>
      </w:r>
    </w:p>
    <w:p w:rsidR="0080173F" w:rsidRPr="0080173F" w:rsidRDefault="0080173F" w:rsidP="0080173F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осознание необходимости общения;</w:t>
      </w:r>
    </w:p>
    <w:p w:rsidR="0080173F" w:rsidRPr="0080173F" w:rsidRDefault="0080173F" w:rsidP="0080173F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потребность использования речи;</w:t>
      </w:r>
    </w:p>
    <w:p w:rsidR="0080173F" w:rsidRPr="0080173F" w:rsidRDefault="0080173F" w:rsidP="0080173F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формируется речевое поведение.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Деятельность, в которой реализуется коммуникативная технология, может быть:</w:t>
      </w:r>
    </w:p>
    <w:p w:rsidR="0080173F" w:rsidRPr="0080173F" w:rsidRDefault="0080173F" w:rsidP="0080173F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учебная;</w:t>
      </w:r>
    </w:p>
    <w:p w:rsidR="0080173F" w:rsidRPr="0080173F" w:rsidRDefault="0080173F" w:rsidP="0080173F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игровая;</w:t>
      </w:r>
    </w:p>
    <w:p w:rsidR="0080173F" w:rsidRPr="0080173F" w:rsidRDefault="0080173F" w:rsidP="0080173F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трудовая.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Единицей организации  и ядром процесса обучения с использованием коммуникативной технологии является ситуация. С помощью ситуации:</w:t>
      </w:r>
    </w:p>
    <w:p w:rsidR="0080173F" w:rsidRPr="0080173F" w:rsidRDefault="0080173F" w:rsidP="0080173F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устанавливается система взаимоотношений тех, кто общается;</w:t>
      </w:r>
    </w:p>
    <w:p w:rsidR="0080173F" w:rsidRPr="0080173F" w:rsidRDefault="0080173F" w:rsidP="0080173F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мотивируется общение;</w:t>
      </w:r>
    </w:p>
    <w:p w:rsidR="0080173F" w:rsidRPr="0080173F" w:rsidRDefault="0080173F" w:rsidP="0080173F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презентуется (преподносится) речевой материал;</w:t>
      </w:r>
    </w:p>
    <w:p w:rsidR="0080173F" w:rsidRPr="0080173F" w:rsidRDefault="0080173F" w:rsidP="0080173F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приобретаются речевые навыки;</w:t>
      </w:r>
    </w:p>
    <w:p w:rsidR="0080173F" w:rsidRPr="0080173F" w:rsidRDefault="0080173F" w:rsidP="0080173F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развивается активность детей и самостоятельность общения.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коммуникативной технологии отбор учебного материала отвечает потребностям ребенка:</w:t>
      </w:r>
    </w:p>
    <w:p w:rsidR="0080173F" w:rsidRPr="0080173F" w:rsidRDefault="0080173F" w:rsidP="0080173F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отбираются речевые конструкции, необходимые ребенку для общения;</w:t>
      </w:r>
    </w:p>
    <w:p w:rsidR="0080173F" w:rsidRPr="0080173F" w:rsidRDefault="0080173F" w:rsidP="0080173F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возможно использование упрощенной модели речевого общения (даже невербальная форма общения).</w:t>
      </w:r>
    </w:p>
    <w:p w:rsidR="0080173F" w:rsidRPr="0080173F" w:rsidRDefault="0080173F" w:rsidP="0080173F">
      <w:pPr>
        <w:spacing w:after="150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должно воздействовать не только на мышление детей, но и на их чувства, эмоции:</w:t>
      </w:r>
    </w:p>
    <w:p w:rsidR="0080173F" w:rsidRPr="0080173F" w:rsidRDefault="0080173F" w:rsidP="0080173F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приносить детям радость;</w:t>
      </w:r>
    </w:p>
    <w:p w:rsidR="0080173F" w:rsidRPr="0080173F" w:rsidRDefault="0080173F" w:rsidP="0080173F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17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сопровождаться положительными эмоциональными переживаниями.</w:t>
      </w:r>
    </w:p>
    <w:p w:rsidR="00F631B8" w:rsidRDefault="00F631B8"/>
    <w:sectPr w:rsidR="00F631B8" w:rsidSect="00F63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1F2A"/>
    <w:multiLevelType w:val="multilevel"/>
    <w:tmpl w:val="95B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B2AD7"/>
    <w:multiLevelType w:val="multilevel"/>
    <w:tmpl w:val="5B82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C1924"/>
    <w:multiLevelType w:val="multilevel"/>
    <w:tmpl w:val="6D84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B682C"/>
    <w:multiLevelType w:val="multilevel"/>
    <w:tmpl w:val="5CC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F58FD"/>
    <w:multiLevelType w:val="multilevel"/>
    <w:tmpl w:val="7B7A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7002B"/>
    <w:multiLevelType w:val="multilevel"/>
    <w:tmpl w:val="54B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823C1"/>
    <w:multiLevelType w:val="multilevel"/>
    <w:tmpl w:val="AE3C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6F033B"/>
    <w:multiLevelType w:val="multilevel"/>
    <w:tmpl w:val="4E80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C030D"/>
    <w:multiLevelType w:val="multilevel"/>
    <w:tmpl w:val="8F5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122E0"/>
    <w:multiLevelType w:val="multilevel"/>
    <w:tmpl w:val="3E96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650F8"/>
    <w:multiLevelType w:val="multilevel"/>
    <w:tmpl w:val="234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E1737"/>
    <w:multiLevelType w:val="multilevel"/>
    <w:tmpl w:val="A32C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BF3D16"/>
    <w:multiLevelType w:val="multilevel"/>
    <w:tmpl w:val="4C28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381535"/>
    <w:multiLevelType w:val="multilevel"/>
    <w:tmpl w:val="6A9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232F66"/>
    <w:multiLevelType w:val="multilevel"/>
    <w:tmpl w:val="534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142B81"/>
    <w:multiLevelType w:val="multilevel"/>
    <w:tmpl w:val="F8F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C27A66"/>
    <w:multiLevelType w:val="multilevel"/>
    <w:tmpl w:val="B9E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675A91"/>
    <w:multiLevelType w:val="multilevel"/>
    <w:tmpl w:val="8B16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7"/>
  </w:num>
  <w:num w:numId="16">
    <w:abstractNumId w:val="8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73F"/>
    <w:rsid w:val="0080173F"/>
    <w:rsid w:val="00F6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B8"/>
  </w:style>
  <w:style w:type="paragraph" w:styleId="1">
    <w:name w:val="heading 1"/>
    <w:basedOn w:val="a"/>
    <w:link w:val="10"/>
    <w:uiPriority w:val="9"/>
    <w:qFormat/>
    <w:rsid w:val="00801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1109</Words>
  <Characters>6322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2020-02-14T18:26:00Z</dcterms:created>
  <dcterms:modified xsi:type="dcterms:W3CDTF">2020-02-14T18:26:00Z</dcterms:modified>
</cp:coreProperties>
</file>